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4D" w:rsidRPr="006936F5" w:rsidRDefault="006936F5" w:rsidP="0057418C">
      <w:pPr>
        <w:rPr>
          <w:b/>
          <w:bCs/>
          <w:sz w:val="28"/>
          <w:szCs w:val="28"/>
          <w:rtl/>
          <w:lang w:bidi="ar-IQ"/>
        </w:rPr>
      </w:pPr>
      <w:r w:rsidRPr="006936F5">
        <w:rPr>
          <w:rFonts w:hint="cs"/>
          <w:b/>
          <w:bCs/>
          <w:sz w:val="28"/>
          <w:szCs w:val="28"/>
          <w:rtl/>
          <w:lang w:bidi="ar-IQ"/>
        </w:rPr>
        <w:t xml:space="preserve">الكلية : الإدارة والاقتصاد               </w:t>
      </w:r>
      <w:r w:rsidR="00926187">
        <w:rPr>
          <w:rFonts w:hint="cs"/>
          <w:b/>
          <w:bCs/>
          <w:sz w:val="28"/>
          <w:szCs w:val="28"/>
          <w:rtl/>
          <w:lang w:bidi="ar-IQ"/>
        </w:rPr>
        <w:t xml:space="preserve">                      </w:t>
      </w:r>
      <w:r>
        <w:rPr>
          <w:rFonts w:hint="cs"/>
          <w:b/>
          <w:bCs/>
          <w:sz w:val="28"/>
          <w:szCs w:val="28"/>
          <w:rtl/>
          <w:lang w:bidi="ar-IQ"/>
        </w:rPr>
        <w:t xml:space="preserve"> </w:t>
      </w:r>
      <w:r w:rsidRPr="006936F5">
        <w:rPr>
          <w:rFonts w:hint="cs"/>
          <w:b/>
          <w:bCs/>
          <w:sz w:val="28"/>
          <w:szCs w:val="28"/>
          <w:rtl/>
          <w:lang w:bidi="ar-IQ"/>
        </w:rPr>
        <w:t xml:space="preserve">المادة : </w:t>
      </w:r>
      <w:r w:rsidR="0057418C">
        <w:rPr>
          <w:rFonts w:hint="cs"/>
          <w:b/>
          <w:bCs/>
          <w:sz w:val="28"/>
          <w:szCs w:val="28"/>
          <w:rtl/>
          <w:lang w:bidi="ar-IQ"/>
        </w:rPr>
        <w:t xml:space="preserve">النظرية النقدية </w:t>
      </w:r>
      <w:r w:rsidR="00DC6BFA">
        <w:rPr>
          <w:rFonts w:hint="cs"/>
          <w:b/>
          <w:bCs/>
          <w:sz w:val="28"/>
          <w:szCs w:val="28"/>
          <w:rtl/>
          <w:lang w:bidi="ar-IQ"/>
        </w:rPr>
        <w:t xml:space="preserve"> </w:t>
      </w:r>
      <w:r w:rsidR="000E7C73">
        <w:rPr>
          <w:rFonts w:hint="cs"/>
          <w:b/>
          <w:bCs/>
          <w:sz w:val="28"/>
          <w:szCs w:val="28"/>
          <w:rtl/>
          <w:lang w:bidi="ar-IQ"/>
        </w:rPr>
        <w:t xml:space="preserve"> </w:t>
      </w:r>
      <w:r w:rsidRPr="006936F5">
        <w:rPr>
          <w:rFonts w:hint="cs"/>
          <w:b/>
          <w:bCs/>
          <w:sz w:val="28"/>
          <w:szCs w:val="28"/>
          <w:rtl/>
          <w:lang w:bidi="ar-IQ"/>
        </w:rPr>
        <w:t xml:space="preserve"> </w:t>
      </w:r>
    </w:p>
    <w:p w:rsidR="006936F5" w:rsidRPr="00781DE9" w:rsidRDefault="006936F5" w:rsidP="00E44139">
      <w:pPr>
        <w:rPr>
          <w:b/>
          <w:bCs/>
          <w:sz w:val="28"/>
          <w:szCs w:val="28"/>
          <w:rtl/>
          <w:lang w:bidi="ar-IQ"/>
        </w:rPr>
      </w:pPr>
      <w:r w:rsidRPr="006936F5">
        <w:rPr>
          <w:rFonts w:hint="cs"/>
          <w:b/>
          <w:bCs/>
          <w:sz w:val="28"/>
          <w:szCs w:val="28"/>
          <w:rtl/>
          <w:lang w:bidi="ar-IQ"/>
        </w:rPr>
        <w:t>القسم : ا</w:t>
      </w:r>
      <w:r w:rsidR="00447E31">
        <w:rPr>
          <w:rFonts w:hint="cs"/>
          <w:b/>
          <w:bCs/>
          <w:sz w:val="28"/>
          <w:szCs w:val="28"/>
          <w:rtl/>
          <w:lang w:bidi="ar-IQ"/>
        </w:rPr>
        <w:t xml:space="preserve">لاقتصاد                 </w:t>
      </w:r>
      <w:r w:rsidR="00E44139">
        <w:rPr>
          <w:b/>
          <w:bCs/>
          <w:sz w:val="28"/>
          <w:szCs w:val="28"/>
          <w:lang w:bidi="ar-IQ"/>
        </w:rPr>
        <w:t xml:space="preserve">                                         </w:t>
      </w:r>
      <w:r w:rsidR="000E7C73" w:rsidRPr="006936F5">
        <w:rPr>
          <w:rFonts w:hint="cs"/>
          <w:b/>
          <w:bCs/>
          <w:sz w:val="28"/>
          <w:szCs w:val="28"/>
          <w:rtl/>
          <w:lang w:bidi="ar-IQ"/>
        </w:rPr>
        <w:t>المرحلة</w:t>
      </w:r>
      <w:r w:rsidR="0057418C">
        <w:rPr>
          <w:rFonts w:hint="cs"/>
          <w:b/>
          <w:bCs/>
          <w:sz w:val="28"/>
          <w:szCs w:val="28"/>
          <w:rtl/>
          <w:lang w:bidi="ar-IQ"/>
        </w:rPr>
        <w:t>:</w:t>
      </w:r>
      <w:r w:rsidR="000E7C73" w:rsidRPr="006936F5">
        <w:rPr>
          <w:rFonts w:hint="cs"/>
          <w:b/>
          <w:bCs/>
          <w:sz w:val="28"/>
          <w:szCs w:val="28"/>
          <w:rtl/>
          <w:lang w:bidi="ar-IQ"/>
        </w:rPr>
        <w:t xml:space="preserve"> </w:t>
      </w:r>
      <w:r w:rsidR="0057418C">
        <w:rPr>
          <w:rFonts w:hint="cs"/>
          <w:b/>
          <w:bCs/>
          <w:sz w:val="28"/>
          <w:szCs w:val="28"/>
          <w:rtl/>
          <w:lang w:bidi="ar-IQ"/>
        </w:rPr>
        <w:t xml:space="preserve">الرابعة </w:t>
      </w:r>
      <w:r w:rsidR="000E7C73" w:rsidRPr="006936F5">
        <w:rPr>
          <w:rFonts w:hint="cs"/>
          <w:b/>
          <w:bCs/>
          <w:sz w:val="28"/>
          <w:szCs w:val="28"/>
          <w:rtl/>
          <w:lang w:bidi="ar-IQ"/>
        </w:rPr>
        <w:t xml:space="preserve">                                           </w:t>
      </w:r>
      <w:r w:rsidR="000E7C73">
        <w:rPr>
          <w:rFonts w:hint="cs"/>
          <w:b/>
          <w:bCs/>
          <w:sz w:val="28"/>
          <w:szCs w:val="28"/>
          <w:rtl/>
          <w:lang w:bidi="ar-IQ"/>
        </w:rPr>
        <w:t xml:space="preserve">   </w:t>
      </w:r>
      <w:r w:rsidR="000E7C73">
        <w:rPr>
          <w:b/>
          <w:bCs/>
          <w:sz w:val="28"/>
          <w:szCs w:val="28"/>
          <w:lang w:bidi="ar-IQ"/>
        </w:rPr>
        <w:tab/>
      </w:r>
      <w:r w:rsidRPr="00AD319C">
        <w:rPr>
          <w:rFonts w:asciiTheme="majorBidi" w:hAnsiTheme="majorBidi" w:cstheme="majorBidi"/>
          <w:b/>
          <w:bCs/>
          <w:sz w:val="32"/>
          <w:szCs w:val="32"/>
          <w:rtl/>
          <w:lang w:bidi="ar-IQ"/>
        </w:rPr>
        <w:t xml:space="preserve"> </w:t>
      </w:r>
    </w:p>
    <w:p w:rsidR="00046674" w:rsidRPr="00046674" w:rsidRDefault="00046674" w:rsidP="00AD02FA">
      <w:pPr>
        <w:shd w:val="clear" w:color="auto" w:fill="CCC0D9" w:themeFill="accent4" w:themeFillTint="66"/>
        <w:spacing w:after="0"/>
        <w:jc w:val="lowKashida"/>
        <w:rPr>
          <w:rFonts w:asciiTheme="majorBidi" w:eastAsia="Times New Roman" w:hAnsiTheme="majorBidi" w:cstheme="majorBidi"/>
          <w:b/>
          <w:bCs/>
          <w:sz w:val="32"/>
          <w:szCs w:val="32"/>
          <w:u w:val="single"/>
          <w:rtl/>
        </w:rPr>
      </w:pPr>
      <w:r w:rsidRPr="00046674">
        <w:rPr>
          <w:rFonts w:asciiTheme="majorBidi" w:eastAsia="Times New Roman" w:hAnsiTheme="majorBidi" w:cstheme="majorBidi"/>
          <w:b/>
          <w:bCs/>
          <w:sz w:val="32"/>
          <w:szCs w:val="32"/>
          <w:u w:val="single"/>
          <w:rtl/>
        </w:rPr>
        <w:t xml:space="preserve">النظرية النقدية </w:t>
      </w:r>
    </w:p>
    <w:p w:rsidR="00046674" w:rsidRPr="00046674" w:rsidRDefault="00046674" w:rsidP="00046674">
      <w:pPr>
        <w:spacing w:after="0" w:line="360" w:lineRule="auto"/>
        <w:ind w:right="-630"/>
        <w:jc w:val="lowKashida"/>
        <w:rPr>
          <w:rFonts w:asciiTheme="majorBidi" w:eastAsia="Times New Roman" w:hAnsiTheme="majorBidi" w:cstheme="majorBidi"/>
          <w:sz w:val="32"/>
          <w:szCs w:val="32"/>
          <w:rtl/>
        </w:rPr>
      </w:pPr>
      <w:r w:rsidRPr="00046674">
        <w:rPr>
          <w:rFonts w:asciiTheme="majorBidi" w:eastAsia="Times New Roman" w:hAnsiTheme="majorBidi" w:cstheme="majorBidi"/>
          <w:sz w:val="32"/>
          <w:szCs w:val="32"/>
          <w:rtl/>
        </w:rPr>
        <w:t xml:space="preserve">       هي فرع من فروع علم الاقتصاد وتؤلف جزءاً من التحليل الاقتصادي الكلي ، وتبحث في كشف وتفسير العلاقة بين النقود والنشاط الاقتصادي ، فهي تأخذ بالاعتبار أثر التغير في العامل النقدي بجانبيه ( عرض النقد والطلب عليه ) عل</w:t>
      </w:r>
      <w:r w:rsidR="009428E3">
        <w:rPr>
          <w:rFonts w:asciiTheme="majorBidi" w:eastAsia="Times New Roman" w:hAnsiTheme="majorBidi" w:cstheme="majorBidi" w:hint="cs"/>
          <w:sz w:val="32"/>
          <w:szCs w:val="32"/>
          <w:rtl/>
        </w:rPr>
        <w:t>ى</w:t>
      </w:r>
      <w:r w:rsidRPr="00046674">
        <w:rPr>
          <w:rFonts w:asciiTheme="majorBidi" w:eastAsia="Times New Roman" w:hAnsiTheme="majorBidi" w:cstheme="majorBidi"/>
          <w:sz w:val="32"/>
          <w:szCs w:val="32"/>
          <w:rtl/>
        </w:rPr>
        <w:t xml:space="preserve"> المتغيرات الاقتصادية كالإنتاج الحقيقي ، الدخل ، الاستخدام ، الاستهلاك ، الفائدة ، النمو الاقتصادي ، مستوى الاسعار</w:t>
      </w:r>
      <w:r w:rsidR="00E63B35">
        <w:rPr>
          <w:rFonts w:asciiTheme="majorBidi" w:eastAsia="Times New Roman" w:hAnsiTheme="majorBidi" w:cstheme="majorBidi" w:hint="cs"/>
          <w:sz w:val="32"/>
          <w:szCs w:val="32"/>
          <w:rtl/>
        </w:rPr>
        <w:t>،</w:t>
      </w:r>
      <w:r w:rsidRPr="00046674">
        <w:rPr>
          <w:rFonts w:asciiTheme="majorBidi" w:eastAsia="Times New Roman" w:hAnsiTheme="majorBidi" w:cstheme="majorBidi"/>
          <w:sz w:val="32"/>
          <w:szCs w:val="32"/>
          <w:rtl/>
        </w:rPr>
        <w:t xml:space="preserve"> توزيع الدخل والثروة .</w:t>
      </w:r>
    </w:p>
    <w:p w:rsidR="00046674" w:rsidRPr="00046674" w:rsidRDefault="00046674" w:rsidP="00046674">
      <w:pPr>
        <w:spacing w:after="0" w:line="360" w:lineRule="auto"/>
        <w:ind w:right="-630"/>
        <w:jc w:val="lowKashida"/>
        <w:rPr>
          <w:rFonts w:asciiTheme="majorBidi" w:eastAsia="Times New Roman" w:hAnsiTheme="majorBidi" w:cstheme="majorBidi"/>
          <w:sz w:val="32"/>
          <w:szCs w:val="32"/>
          <w:rtl/>
        </w:rPr>
      </w:pPr>
      <w:r w:rsidRPr="00046674">
        <w:rPr>
          <w:rFonts w:asciiTheme="majorBidi" w:eastAsia="Times New Roman" w:hAnsiTheme="majorBidi" w:cstheme="majorBidi"/>
          <w:sz w:val="32"/>
          <w:szCs w:val="32"/>
          <w:rtl/>
        </w:rPr>
        <w:t>وهذا يعني ان النظرية النقدية تهتم بالعلاقات المتشابكة بين العوامل النقدية وغير النقدية وانعكاسات ذلك على سلوك الاقتصاد ككل .</w:t>
      </w:r>
    </w:p>
    <w:p w:rsidR="00046674" w:rsidRPr="00046674" w:rsidRDefault="00046674" w:rsidP="00046674">
      <w:pPr>
        <w:spacing w:after="0" w:line="360" w:lineRule="auto"/>
        <w:ind w:right="-630"/>
        <w:jc w:val="lowKashida"/>
        <w:rPr>
          <w:rFonts w:asciiTheme="majorBidi" w:eastAsia="Times New Roman" w:hAnsiTheme="majorBidi" w:cstheme="majorBidi"/>
          <w:sz w:val="32"/>
          <w:szCs w:val="32"/>
          <w:rtl/>
        </w:rPr>
      </w:pPr>
      <w:r w:rsidRPr="00046674">
        <w:rPr>
          <w:rFonts w:asciiTheme="majorBidi" w:eastAsia="Times New Roman" w:hAnsiTheme="majorBidi" w:cstheme="majorBidi"/>
          <w:sz w:val="32"/>
          <w:szCs w:val="32"/>
          <w:rtl/>
        </w:rPr>
        <w:t>النظرية النقدية اذن تتناول ما أثير وطرح من آراء وافكار من قبل المفكرين والكتاب خلال العصور المختلفة حول الدور الذي تلعبه النقود في مستوى الفعاليات الاقتصادية ، وهذه الافكار والآراء ما هي في واقع الامر سوى انعكاس للمحيط الاقتصادي ، فهذا الاخير هو الذي يخلق الافكار الاقتصادية التي تحاول بدورها ان تفسر التغير والتحول في الواقع الاقتصادي وتجد العلاج للمشاكل التي تنشأ عنه .</w:t>
      </w:r>
    </w:p>
    <w:p w:rsidR="00046674" w:rsidRPr="00046674" w:rsidRDefault="00046674" w:rsidP="00046674">
      <w:pPr>
        <w:spacing w:after="0" w:line="360" w:lineRule="auto"/>
        <w:ind w:right="-630"/>
        <w:jc w:val="lowKashida"/>
        <w:rPr>
          <w:rFonts w:asciiTheme="majorBidi" w:eastAsia="Times New Roman" w:hAnsiTheme="majorBidi" w:cstheme="majorBidi"/>
          <w:sz w:val="32"/>
          <w:szCs w:val="32"/>
          <w:rtl/>
        </w:rPr>
      </w:pPr>
      <w:r w:rsidRPr="00046674">
        <w:rPr>
          <w:rFonts w:asciiTheme="majorBidi" w:eastAsia="Times New Roman" w:hAnsiTheme="majorBidi" w:cstheme="majorBidi"/>
          <w:sz w:val="32"/>
          <w:szCs w:val="32"/>
          <w:rtl/>
        </w:rPr>
        <w:t>ومصدقاً على ذلك يلاحظ ان الافكار التي جاء بها الكتاب خلال الفترة الممتدة من القرن الرابع عشر وحتى الثلاثينات من القرن الحالي كانت تعنى بصفة خاصة بالعوامل المحددة للمستوى العام للاسعار اي قيمة النقود وهذا الاهتمام رد فعل لما عانت منه الاقتصاديات الاوربية التي طرحت انذاك قبولاً واسعاً لكونها تعكس محاولة تفسير الوقائع الاقتصادية التي سادت تلك الحقبة من الزمن رغم انها شهدت قصوراً مستمراً في طبيعة النظرة إلى هذه العوامل .</w:t>
      </w:r>
    </w:p>
    <w:p w:rsidR="00046674" w:rsidRPr="00046674" w:rsidRDefault="00046674" w:rsidP="00BF75E8">
      <w:pPr>
        <w:spacing w:after="0" w:line="360" w:lineRule="auto"/>
        <w:ind w:right="-630"/>
        <w:jc w:val="lowKashida"/>
        <w:rPr>
          <w:rFonts w:asciiTheme="majorBidi" w:eastAsia="Times New Roman" w:hAnsiTheme="majorBidi" w:cstheme="majorBidi"/>
          <w:sz w:val="32"/>
          <w:szCs w:val="32"/>
          <w:rtl/>
        </w:rPr>
      </w:pPr>
      <w:r w:rsidRPr="00046674">
        <w:rPr>
          <w:rFonts w:asciiTheme="majorBidi" w:eastAsia="Times New Roman" w:hAnsiTheme="majorBidi" w:cstheme="majorBidi"/>
          <w:sz w:val="32"/>
          <w:szCs w:val="32"/>
          <w:rtl/>
        </w:rPr>
        <w:t xml:space="preserve">وعندما حلت الازمة الاقتصادية العالمية وما رافقها من ركود وبطالة في اوائل الثلاثينات ظهرت افكار جديدة حول هذه الظاهرة ، واخذ مسار النظرية النقدية يتحول من دراسة تقلبات قيمة النقد إلى بحث تأثير النقود على الإنتاج والدخل والاستخدام ومستوى الأسعار </w:t>
      </w:r>
      <w:r w:rsidRPr="00046674">
        <w:rPr>
          <w:rFonts w:asciiTheme="majorBidi" w:eastAsia="Times New Roman" w:hAnsiTheme="majorBidi" w:cstheme="majorBidi"/>
          <w:sz w:val="32"/>
          <w:szCs w:val="32"/>
          <w:rtl/>
        </w:rPr>
        <w:lastRenderedPageBreak/>
        <w:t>والفائدة وتوزيع الدخل والثروة،</w:t>
      </w:r>
      <w:r w:rsidRPr="00046674">
        <w:rPr>
          <w:rFonts w:asciiTheme="majorBidi" w:eastAsia="Times New Roman" w:hAnsiTheme="majorBidi" w:cstheme="majorBidi"/>
          <w:sz w:val="32"/>
          <w:szCs w:val="32"/>
        </w:rPr>
        <w:t xml:space="preserve"> </w:t>
      </w:r>
      <w:r w:rsidRPr="00046674">
        <w:rPr>
          <w:rFonts w:asciiTheme="majorBidi" w:eastAsia="Times New Roman" w:hAnsiTheme="majorBidi" w:cstheme="majorBidi"/>
          <w:sz w:val="32"/>
          <w:szCs w:val="32"/>
          <w:rtl/>
        </w:rPr>
        <w:t>حيث يلاحظ وابتداءً من النظرية النقدية الكمية الكلاسيكية خلال القرون الرابع عشر</w:t>
      </w:r>
      <w:r w:rsidRPr="00046674">
        <w:rPr>
          <w:rFonts w:asciiTheme="majorBidi" w:eastAsia="Times New Roman" w:hAnsiTheme="majorBidi" w:cstheme="majorBidi"/>
          <w:sz w:val="32"/>
          <w:szCs w:val="32"/>
        </w:rPr>
        <w:t xml:space="preserve"> </w:t>
      </w:r>
      <w:r w:rsidRPr="00046674">
        <w:rPr>
          <w:rFonts w:asciiTheme="majorBidi" w:eastAsia="Times New Roman" w:hAnsiTheme="majorBidi" w:cstheme="majorBidi"/>
          <w:sz w:val="32"/>
          <w:szCs w:val="32"/>
          <w:rtl/>
        </w:rPr>
        <w:t>حتى العقد الثالث من القرن العشرين، ومفكريها ابتداءً من</w:t>
      </w:r>
      <w:r w:rsidRPr="00046674">
        <w:rPr>
          <w:rFonts w:asciiTheme="majorBidi" w:eastAsia="Times New Roman" w:hAnsiTheme="majorBidi" w:cstheme="majorBidi"/>
          <w:sz w:val="32"/>
          <w:szCs w:val="32"/>
        </w:rPr>
        <w:t xml:space="preserve"> J.Podin</w:t>
      </w:r>
      <w:r w:rsidRPr="00046674">
        <w:rPr>
          <w:rFonts w:asciiTheme="majorBidi" w:eastAsia="Times New Roman" w:hAnsiTheme="majorBidi" w:cstheme="majorBidi"/>
          <w:sz w:val="32"/>
          <w:szCs w:val="32"/>
          <w:rtl/>
        </w:rPr>
        <w:t xml:space="preserve">، </w:t>
      </w:r>
      <w:r w:rsidRPr="00046674">
        <w:rPr>
          <w:rFonts w:asciiTheme="majorBidi" w:eastAsia="Times New Roman" w:hAnsiTheme="majorBidi" w:cstheme="majorBidi"/>
          <w:sz w:val="32"/>
          <w:szCs w:val="32"/>
        </w:rPr>
        <w:t>(1530- 1596)</w:t>
      </w:r>
      <w:r w:rsidRPr="00046674">
        <w:rPr>
          <w:rFonts w:asciiTheme="majorBidi" w:eastAsia="Times New Roman" w:hAnsiTheme="majorBidi" w:cstheme="majorBidi"/>
          <w:sz w:val="32"/>
          <w:szCs w:val="32"/>
          <w:rtl/>
        </w:rPr>
        <w:t>، و</w:t>
      </w:r>
      <w:r w:rsidR="0077595A">
        <w:rPr>
          <w:rFonts w:asciiTheme="majorBidi" w:eastAsia="Times New Roman" w:hAnsiTheme="majorBidi" w:cstheme="majorBidi"/>
          <w:sz w:val="32"/>
          <w:szCs w:val="32"/>
        </w:rPr>
        <w:t xml:space="preserve"> J.</w:t>
      </w:r>
      <w:r w:rsidRPr="00046674">
        <w:rPr>
          <w:rFonts w:asciiTheme="majorBidi" w:eastAsia="Times New Roman" w:hAnsiTheme="majorBidi" w:cstheme="majorBidi"/>
          <w:sz w:val="32"/>
          <w:szCs w:val="32"/>
        </w:rPr>
        <w:t xml:space="preserve"> Lock. </w:t>
      </w:r>
      <w:r w:rsidRPr="00046674">
        <w:rPr>
          <w:rFonts w:asciiTheme="majorBidi" w:eastAsia="Times New Roman" w:hAnsiTheme="majorBidi" w:cstheme="majorBidi"/>
          <w:sz w:val="32"/>
          <w:szCs w:val="32"/>
          <w:rtl/>
        </w:rPr>
        <w:t>و</w:t>
      </w:r>
      <w:r w:rsidR="0077595A">
        <w:rPr>
          <w:rFonts w:asciiTheme="majorBidi" w:eastAsia="Times New Roman" w:hAnsiTheme="majorBidi" w:cstheme="majorBidi"/>
          <w:sz w:val="32"/>
          <w:szCs w:val="32"/>
        </w:rPr>
        <w:t xml:space="preserve"> R.</w:t>
      </w:r>
      <w:r w:rsidRPr="00046674">
        <w:rPr>
          <w:rFonts w:asciiTheme="majorBidi" w:eastAsia="Times New Roman" w:hAnsiTheme="majorBidi" w:cstheme="majorBidi"/>
          <w:sz w:val="32"/>
          <w:szCs w:val="32"/>
        </w:rPr>
        <w:t xml:space="preserve"> </w:t>
      </w:r>
      <w:proofErr w:type="gramStart"/>
      <w:r w:rsidRPr="00046674">
        <w:rPr>
          <w:rFonts w:asciiTheme="majorBidi" w:eastAsia="Times New Roman" w:hAnsiTheme="majorBidi" w:cstheme="majorBidi"/>
          <w:sz w:val="32"/>
          <w:szCs w:val="32"/>
        </w:rPr>
        <w:t xml:space="preserve">Cantilleon </w:t>
      </w:r>
      <w:r w:rsidRPr="00046674">
        <w:rPr>
          <w:rFonts w:asciiTheme="majorBidi" w:eastAsia="Times New Roman" w:hAnsiTheme="majorBidi" w:cstheme="majorBidi"/>
          <w:sz w:val="32"/>
          <w:szCs w:val="32"/>
          <w:rtl/>
        </w:rPr>
        <w:t>و</w:t>
      </w:r>
      <w:r w:rsidR="0077595A">
        <w:rPr>
          <w:rFonts w:asciiTheme="majorBidi" w:eastAsia="Times New Roman" w:hAnsiTheme="majorBidi" w:cstheme="majorBidi"/>
          <w:sz w:val="32"/>
          <w:szCs w:val="32"/>
        </w:rPr>
        <w:t>D.</w:t>
      </w:r>
      <w:proofErr w:type="gramEnd"/>
      <w:r w:rsidR="0077595A">
        <w:rPr>
          <w:rFonts w:asciiTheme="majorBidi" w:eastAsia="Times New Roman" w:hAnsiTheme="majorBidi" w:cstheme="majorBidi"/>
          <w:sz w:val="32"/>
          <w:szCs w:val="32"/>
        </w:rPr>
        <w:t xml:space="preserve"> Hume </w:t>
      </w:r>
      <w:r w:rsidRPr="00046674">
        <w:rPr>
          <w:rFonts w:asciiTheme="majorBidi" w:eastAsia="Times New Roman" w:hAnsiTheme="majorBidi" w:cstheme="majorBidi"/>
          <w:sz w:val="32"/>
          <w:szCs w:val="32"/>
          <w:rtl/>
        </w:rPr>
        <w:t>و</w:t>
      </w:r>
      <w:r w:rsidRPr="00046674">
        <w:rPr>
          <w:rFonts w:asciiTheme="majorBidi" w:eastAsia="Times New Roman" w:hAnsiTheme="majorBidi" w:cstheme="majorBidi"/>
          <w:sz w:val="32"/>
          <w:szCs w:val="32"/>
        </w:rPr>
        <w:t xml:space="preserve"> </w:t>
      </w:r>
      <w:r w:rsidR="0077595A">
        <w:rPr>
          <w:rFonts w:asciiTheme="majorBidi" w:eastAsia="Times New Roman" w:hAnsiTheme="majorBidi" w:cstheme="majorBidi"/>
          <w:sz w:val="32"/>
          <w:szCs w:val="32"/>
        </w:rPr>
        <w:t xml:space="preserve"> </w:t>
      </w:r>
      <w:r w:rsidR="0077595A">
        <w:rPr>
          <w:rFonts w:asciiTheme="majorBidi" w:eastAsia="Times New Roman" w:hAnsiTheme="majorBidi" w:cstheme="majorBidi" w:hint="cs"/>
          <w:sz w:val="32"/>
          <w:szCs w:val="32"/>
          <w:rtl/>
          <w:lang w:bidi="ar-IQ"/>
        </w:rPr>
        <w:t xml:space="preserve"> </w:t>
      </w:r>
      <w:r w:rsidRPr="00046674">
        <w:rPr>
          <w:rFonts w:asciiTheme="majorBidi" w:eastAsia="Times New Roman" w:hAnsiTheme="majorBidi" w:cstheme="majorBidi"/>
          <w:sz w:val="32"/>
          <w:szCs w:val="32"/>
        </w:rPr>
        <w:t xml:space="preserve">Ricardo </w:t>
      </w:r>
      <w:r w:rsidR="0077595A">
        <w:rPr>
          <w:rFonts w:asciiTheme="majorBidi" w:eastAsia="Times New Roman" w:hAnsiTheme="majorBidi" w:cstheme="majorBidi"/>
          <w:sz w:val="32"/>
          <w:szCs w:val="32"/>
        </w:rPr>
        <w:t xml:space="preserve"> </w:t>
      </w:r>
      <w:r w:rsidR="0077595A">
        <w:rPr>
          <w:rFonts w:asciiTheme="majorBidi" w:eastAsia="Times New Roman" w:hAnsiTheme="majorBidi" w:cstheme="majorBidi" w:hint="cs"/>
          <w:sz w:val="32"/>
          <w:szCs w:val="32"/>
          <w:rtl/>
          <w:lang w:bidi="ar-IQ"/>
        </w:rPr>
        <w:t xml:space="preserve"> </w:t>
      </w:r>
      <w:r w:rsidRPr="00046674">
        <w:rPr>
          <w:rFonts w:asciiTheme="majorBidi" w:eastAsia="Times New Roman" w:hAnsiTheme="majorBidi" w:cstheme="majorBidi"/>
          <w:sz w:val="32"/>
          <w:szCs w:val="32"/>
          <w:rtl/>
        </w:rPr>
        <w:t>و</w:t>
      </w:r>
      <w:r w:rsidR="0077595A">
        <w:rPr>
          <w:rFonts w:asciiTheme="majorBidi" w:eastAsia="Times New Roman" w:hAnsiTheme="majorBidi" w:cstheme="majorBidi" w:hint="cs"/>
          <w:sz w:val="32"/>
          <w:szCs w:val="32"/>
          <w:rtl/>
        </w:rPr>
        <w:t xml:space="preserve"> </w:t>
      </w:r>
      <w:r w:rsidR="0077595A">
        <w:rPr>
          <w:rFonts w:asciiTheme="majorBidi" w:eastAsia="Times New Roman" w:hAnsiTheme="majorBidi" w:cstheme="majorBidi"/>
          <w:sz w:val="32"/>
          <w:szCs w:val="32"/>
        </w:rPr>
        <w:t xml:space="preserve"> </w:t>
      </w:r>
      <w:r w:rsidRPr="00046674">
        <w:rPr>
          <w:rFonts w:asciiTheme="majorBidi" w:eastAsia="Times New Roman" w:hAnsiTheme="majorBidi" w:cstheme="majorBidi"/>
          <w:sz w:val="32"/>
          <w:szCs w:val="32"/>
        </w:rPr>
        <w:t>Mill.</w:t>
      </w:r>
      <w:r w:rsidRPr="00046674">
        <w:rPr>
          <w:rFonts w:asciiTheme="majorBidi" w:eastAsia="Times New Roman" w:hAnsiTheme="majorBidi" w:cstheme="majorBidi"/>
          <w:sz w:val="32"/>
          <w:szCs w:val="32"/>
          <w:rtl/>
        </w:rPr>
        <w:t>و</w:t>
      </w:r>
      <w:r w:rsidRPr="00046674">
        <w:rPr>
          <w:rFonts w:asciiTheme="majorBidi" w:eastAsia="Times New Roman" w:hAnsiTheme="majorBidi" w:cstheme="majorBidi"/>
          <w:sz w:val="32"/>
          <w:szCs w:val="32"/>
        </w:rPr>
        <w:t xml:space="preserve"> Fisher</w:t>
      </w:r>
      <w:r w:rsidR="0077595A">
        <w:rPr>
          <w:rFonts w:asciiTheme="majorBidi" w:eastAsia="Times New Roman" w:hAnsiTheme="majorBidi" w:cstheme="majorBidi" w:hint="cs"/>
          <w:sz w:val="32"/>
          <w:szCs w:val="32"/>
          <w:rtl/>
        </w:rPr>
        <w:t xml:space="preserve"> </w:t>
      </w:r>
      <w:r w:rsidRPr="00046674">
        <w:rPr>
          <w:rFonts w:asciiTheme="majorBidi" w:eastAsia="Times New Roman" w:hAnsiTheme="majorBidi" w:cstheme="majorBidi"/>
          <w:sz w:val="32"/>
          <w:szCs w:val="32"/>
          <w:rtl/>
        </w:rPr>
        <w:t>، ومن بعدهم الكلاسيك المحدثين</w:t>
      </w:r>
      <w:r w:rsidRPr="00046674">
        <w:rPr>
          <w:rFonts w:asciiTheme="majorBidi" w:eastAsia="Times New Roman" w:hAnsiTheme="majorBidi" w:cstheme="majorBidi"/>
          <w:sz w:val="32"/>
          <w:szCs w:val="32"/>
        </w:rPr>
        <w:t xml:space="preserve">) Neo classic </w:t>
      </w:r>
      <w:r w:rsidRPr="00046674">
        <w:rPr>
          <w:rFonts w:asciiTheme="majorBidi" w:eastAsia="Times New Roman" w:hAnsiTheme="majorBidi" w:cstheme="majorBidi"/>
          <w:sz w:val="32"/>
          <w:szCs w:val="32"/>
          <w:rtl/>
        </w:rPr>
        <w:t>فبالرغم من فصلها بين الجانب النقدي والحقيقي</w:t>
      </w:r>
      <w:r w:rsidRPr="00046674">
        <w:rPr>
          <w:rFonts w:asciiTheme="majorBidi" w:eastAsia="Times New Roman" w:hAnsiTheme="majorBidi" w:cstheme="majorBidi"/>
          <w:sz w:val="32"/>
          <w:szCs w:val="32"/>
        </w:rPr>
        <w:t xml:space="preserve"> (</w:t>
      </w:r>
      <w:r w:rsidRPr="00046674">
        <w:rPr>
          <w:rFonts w:asciiTheme="majorBidi" w:eastAsia="Times New Roman" w:hAnsiTheme="majorBidi" w:cstheme="majorBidi"/>
          <w:sz w:val="32"/>
          <w:szCs w:val="32"/>
          <w:rtl/>
        </w:rPr>
        <w:t>الذي اثبت الواقع عدم صحته فيما بعد) الا أنها اقرّت بان التغيرات في كميات النقود</w:t>
      </w:r>
      <w:r w:rsidRPr="00046674">
        <w:rPr>
          <w:rFonts w:asciiTheme="majorBidi" w:eastAsia="Times New Roman" w:hAnsiTheme="majorBidi" w:cstheme="majorBidi"/>
          <w:sz w:val="32"/>
          <w:szCs w:val="32"/>
        </w:rPr>
        <w:t xml:space="preserve"> </w:t>
      </w:r>
      <w:r w:rsidRPr="00046674">
        <w:rPr>
          <w:rFonts w:asciiTheme="majorBidi" w:eastAsia="Times New Roman" w:hAnsiTheme="majorBidi" w:cstheme="majorBidi"/>
          <w:sz w:val="32"/>
          <w:szCs w:val="32"/>
          <w:rtl/>
        </w:rPr>
        <w:t>وفي سرعة تداول النقود سينعكس تأثيرها في الجانب النقدي (المستوى العام للأسعار</w:t>
      </w:r>
      <w:r w:rsidR="00BF75E8">
        <w:rPr>
          <w:rFonts w:asciiTheme="majorBidi" w:eastAsia="Times New Roman" w:hAnsiTheme="majorBidi" w:cstheme="majorBidi" w:hint="cs"/>
          <w:sz w:val="32"/>
          <w:szCs w:val="32"/>
          <w:rtl/>
        </w:rPr>
        <w:t>)</w:t>
      </w:r>
      <w:r w:rsidRPr="00046674">
        <w:rPr>
          <w:rFonts w:asciiTheme="majorBidi" w:eastAsia="Times New Roman" w:hAnsiTheme="majorBidi" w:cstheme="majorBidi"/>
          <w:sz w:val="32"/>
          <w:szCs w:val="32"/>
          <w:rtl/>
        </w:rPr>
        <w:t>،</w:t>
      </w:r>
      <w:r w:rsidRPr="00046674">
        <w:rPr>
          <w:rFonts w:asciiTheme="majorBidi" w:eastAsia="Times New Roman" w:hAnsiTheme="majorBidi" w:cstheme="majorBidi"/>
          <w:sz w:val="32"/>
          <w:szCs w:val="32"/>
        </w:rPr>
        <w:t xml:space="preserve"> </w:t>
      </w:r>
      <w:r w:rsidRPr="00046674">
        <w:rPr>
          <w:rFonts w:asciiTheme="majorBidi" w:eastAsia="Times New Roman" w:hAnsiTheme="majorBidi" w:cstheme="majorBidi"/>
          <w:sz w:val="32"/>
          <w:szCs w:val="32"/>
          <w:rtl/>
        </w:rPr>
        <w:t>الذي هو متوسط أسعار السلع والمنتجات (الجانب الحقيقي) من الاقتصاد، وعليه يفترض(</w:t>
      </w:r>
      <w:r w:rsidRPr="00046674">
        <w:rPr>
          <w:rFonts w:asciiTheme="majorBidi" w:eastAsia="Times New Roman" w:hAnsiTheme="majorBidi" w:cstheme="majorBidi"/>
          <w:sz w:val="32"/>
          <w:szCs w:val="32"/>
        </w:rPr>
        <w:t xml:space="preserve"> </w:t>
      </w:r>
      <w:r w:rsidRPr="00046674">
        <w:rPr>
          <w:rFonts w:asciiTheme="majorBidi" w:eastAsia="Times New Roman" w:hAnsiTheme="majorBidi" w:cstheme="majorBidi"/>
          <w:sz w:val="32"/>
          <w:szCs w:val="32"/>
          <w:rtl/>
        </w:rPr>
        <w:t>من وجهة نظر ريكاردو) ان يكون الإصدار النقدي خاضعا لغطاء معدني يعادل 100 % من</w:t>
      </w:r>
      <w:r w:rsidRPr="00046674">
        <w:rPr>
          <w:rFonts w:asciiTheme="majorBidi" w:eastAsia="Times New Roman" w:hAnsiTheme="majorBidi" w:cstheme="majorBidi"/>
          <w:sz w:val="32"/>
          <w:szCs w:val="32"/>
        </w:rPr>
        <w:t xml:space="preserve"> </w:t>
      </w:r>
      <w:r w:rsidRPr="00046674">
        <w:rPr>
          <w:rFonts w:asciiTheme="majorBidi" w:eastAsia="Times New Roman" w:hAnsiTheme="majorBidi" w:cstheme="majorBidi"/>
          <w:sz w:val="32"/>
          <w:szCs w:val="32"/>
          <w:rtl/>
        </w:rPr>
        <w:t>قيمة الإصدار من اجل الحد من الزيادة لعرض النقد الذي</w:t>
      </w:r>
      <w:r w:rsidRPr="00046674">
        <w:rPr>
          <w:rFonts w:asciiTheme="majorBidi" w:eastAsia="Times New Roman" w:hAnsiTheme="majorBidi" w:cstheme="majorBidi"/>
          <w:b/>
          <w:bCs/>
          <w:sz w:val="32"/>
          <w:szCs w:val="32"/>
          <w:rtl/>
        </w:rPr>
        <w:t xml:space="preserve"> </w:t>
      </w:r>
      <w:r w:rsidRPr="00046674">
        <w:rPr>
          <w:rFonts w:asciiTheme="majorBidi" w:eastAsia="Times New Roman" w:hAnsiTheme="majorBidi" w:cstheme="majorBidi"/>
          <w:sz w:val="32"/>
          <w:szCs w:val="32"/>
          <w:rtl/>
        </w:rPr>
        <w:t>لا يناسب المطلوب من المنتجات</w:t>
      </w:r>
      <w:r w:rsidRPr="00046674">
        <w:rPr>
          <w:rFonts w:asciiTheme="majorBidi" w:eastAsia="Times New Roman" w:hAnsiTheme="majorBidi" w:cstheme="majorBidi"/>
          <w:sz w:val="32"/>
          <w:szCs w:val="32"/>
        </w:rPr>
        <w:t>.</w:t>
      </w:r>
    </w:p>
    <w:p w:rsidR="00046674" w:rsidRDefault="00046674" w:rsidP="00BF75E8">
      <w:pPr>
        <w:spacing w:after="0" w:line="360" w:lineRule="auto"/>
        <w:ind w:right="-630"/>
        <w:jc w:val="lowKashida"/>
        <w:rPr>
          <w:rFonts w:asciiTheme="majorBidi" w:eastAsia="Times New Roman" w:hAnsiTheme="majorBidi" w:cstheme="majorBidi"/>
          <w:sz w:val="32"/>
          <w:szCs w:val="32"/>
          <w:vertAlign w:val="superscript"/>
          <w:rtl/>
        </w:rPr>
      </w:pPr>
      <w:r w:rsidRPr="00046674">
        <w:rPr>
          <w:rFonts w:asciiTheme="majorBidi" w:eastAsia="Times New Roman" w:hAnsiTheme="majorBidi" w:cstheme="majorBidi"/>
          <w:sz w:val="32"/>
          <w:szCs w:val="32"/>
          <w:rtl/>
        </w:rPr>
        <w:t xml:space="preserve">    لقد اعتبر الكلاسيك أن التوازن الاقتصادي يتحقق دائما بصورة تلقائية</w:t>
      </w:r>
      <w:r w:rsidRPr="00046674">
        <w:rPr>
          <w:rFonts w:asciiTheme="majorBidi" w:eastAsia="Times New Roman" w:hAnsiTheme="majorBidi" w:cstheme="majorBidi"/>
          <w:sz w:val="32"/>
          <w:szCs w:val="32"/>
        </w:rPr>
        <w:t xml:space="preserve"> </w:t>
      </w:r>
      <w:r w:rsidRPr="00046674">
        <w:rPr>
          <w:rFonts w:asciiTheme="majorBidi" w:eastAsia="Times New Roman" w:hAnsiTheme="majorBidi" w:cstheme="majorBidi"/>
          <w:sz w:val="32"/>
          <w:szCs w:val="32"/>
          <w:rtl/>
        </w:rPr>
        <w:t>عند مستوى التشغيل الكامل و من بينهم ادم سميث و دافيد ريكاردو و جون باتيست ساي</w:t>
      </w:r>
      <w:r w:rsidRPr="00046674">
        <w:rPr>
          <w:rFonts w:asciiTheme="majorBidi" w:eastAsia="Times New Roman" w:hAnsiTheme="majorBidi" w:cstheme="majorBidi"/>
          <w:sz w:val="32"/>
          <w:szCs w:val="32"/>
        </w:rPr>
        <w:t xml:space="preserve"> </w:t>
      </w:r>
      <w:r w:rsidRPr="00046674">
        <w:rPr>
          <w:rFonts w:asciiTheme="majorBidi" w:eastAsia="Times New Roman" w:hAnsiTheme="majorBidi" w:cstheme="majorBidi"/>
          <w:sz w:val="32"/>
          <w:szCs w:val="32"/>
          <w:rtl/>
        </w:rPr>
        <w:t>كما اعتقدوا اعتقادا تاما بان اثر التغيرات في كمية النقود يتصف بالحياد التام( خليل ، 1982 :121 )، ولهذا فان الثروة الحقيقية في نظر الكلاسيك تتمثل في السلع الاستهلاكية والاستثمارية أما النمو الاقتصادي فيقاس بالقدرة على زيادة السلع الحقيقية  و اهتموا اهتماما خاصا بمشكلة النمو الاقتصادي في الأجل الطويل والادخار والاستثمار وتوازنهما والسبب في ذلك هو المشكلة التي تطرح حول تغير قيمة النقود مع</w:t>
      </w:r>
      <w:r w:rsidRPr="00046674">
        <w:rPr>
          <w:rFonts w:asciiTheme="majorBidi" w:eastAsia="Times New Roman" w:hAnsiTheme="majorBidi" w:cstheme="majorBidi"/>
          <w:sz w:val="32"/>
          <w:szCs w:val="32"/>
        </w:rPr>
        <w:t xml:space="preserve"> </w:t>
      </w:r>
      <w:r w:rsidRPr="00046674">
        <w:rPr>
          <w:rFonts w:asciiTheme="majorBidi" w:eastAsia="Times New Roman" w:hAnsiTheme="majorBidi" w:cstheme="majorBidi"/>
          <w:sz w:val="32"/>
          <w:szCs w:val="32"/>
          <w:rtl/>
        </w:rPr>
        <w:t>الزمن</w:t>
      </w:r>
      <w:r w:rsidR="00BF75E8">
        <w:rPr>
          <w:rFonts w:asciiTheme="majorBidi" w:eastAsia="Times New Roman" w:hAnsiTheme="majorBidi" w:cstheme="majorBidi"/>
          <w:sz w:val="32"/>
          <w:szCs w:val="32"/>
          <w:rtl/>
        </w:rPr>
        <w:t xml:space="preserve"> </w:t>
      </w:r>
      <w:r w:rsidR="00BF75E8">
        <w:rPr>
          <w:rFonts w:asciiTheme="majorBidi" w:eastAsia="Times New Roman" w:hAnsiTheme="majorBidi" w:cstheme="majorBidi" w:hint="cs"/>
          <w:sz w:val="32"/>
          <w:szCs w:val="32"/>
          <w:rtl/>
        </w:rPr>
        <w:t xml:space="preserve">، </w:t>
      </w:r>
      <w:r w:rsidRPr="00046674">
        <w:rPr>
          <w:rFonts w:asciiTheme="majorBidi" w:eastAsia="Times New Roman" w:hAnsiTheme="majorBidi" w:cstheme="majorBidi"/>
          <w:sz w:val="32"/>
          <w:szCs w:val="32"/>
          <w:rtl/>
        </w:rPr>
        <w:t>وبالتالي ترى النظرية الكلاسيكية أن أي شخص أو أي مشروع</w:t>
      </w:r>
      <w:r w:rsidRPr="00046674">
        <w:rPr>
          <w:rFonts w:asciiTheme="majorBidi" w:eastAsia="Times New Roman" w:hAnsiTheme="majorBidi" w:cstheme="majorBidi"/>
          <w:sz w:val="32"/>
          <w:szCs w:val="32"/>
        </w:rPr>
        <w:t xml:space="preserve"> </w:t>
      </w:r>
      <w:r w:rsidRPr="00046674">
        <w:rPr>
          <w:rFonts w:asciiTheme="majorBidi" w:eastAsia="Times New Roman" w:hAnsiTheme="majorBidi" w:cstheme="majorBidi"/>
          <w:sz w:val="32"/>
          <w:szCs w:val="32"/>
          <w:rtl/>
        </w:rPr>
        <w:t>حينما يحصل على نقود من جراء معاملاته فانه -حسب رأي المدرسة الكلاسيكية- لن يحقق منها</w:t>
      </w:r>
      <w:r w:rsidRPr="00046674">
        <w:rPr>
          <w:rFonts w:asciiTheme="majorBidi" w:eastAsia="Times New Roman" w:hAnsiTheme="majorBidi" w:cstheme="majorBidi"/>
          <w:sz w:val="32"/>
          <w:szCs w:val="32"/>
        </w:rPr>
        <w:t xml:space="preserve"> </w:t>
      </w:r>
      <w:r w:rsidRPr="00046674">
        <w:rPr>
          <w:rFonts w:asciiTheme="majorBidi" w:eastAsia="Times New Roman" w:hAnsiTheme="majorBidi" w:cstheme="majorBidi"/>
          <w:sz w:val="32"/>
          <w:szCs w:val="32"/>
          <w:rtl/>
        </w:rPr>
        <w:t>أي نفع حقيقي حتى يقوم بإنفاقها كلها ويستبعد الكلاسيك اختزان النقود لأنه تصرف غير</w:t>
      </w:r>
      <w:r w:rsidRPr="00046674">
        <w:rPr>
          <w:rFonts w:asciiTheme="majorBidi" w:eastAsia="Times New Roman" w:hAnsiTheme="majorBidi" w:cstheme="majorBidi"/>
          <w:sz w:val="32"/>
          <w:szCs w:val="32"/>
        </w:rPr>
        <w:t xml:space="preserve"> </w:t>
      </w:r>
      <w:r w:rsidRPr="00046674">
        <w:rPr>
          <w:rFonts w:asciiTheme="majorBidi" w:eastAsia="Times New Roman" w:hAnsiTheme="majorBidi" w:cstheme="majorBidi"/>
          <w:sz w:val="32"/>
          <w:szCs w:val="32"/>
          <w:rtl/>
        </w:rPr>
        <w:t>رشيد</w:t>
      </w:r>
      <w:r w:rsidR="00BF75E8">
        <w:rPr>
          <w:rFonts w:asciiTheme="majorBidi" w:eastAsia="Times New Roman" w:hAnsiTheme="majorBidi" w:cstheme="majorBidi" w:hint="cs"/>
          <w:sz w:val="32"/>
          <w:szCs w:val="32"/>
          <w:rtl/>
        </w:rPr>
        <w:t>،</w:t>
      </w:r>
      <w:r w:rsidRPr="00046674">
        <w:rPr>
          <w:rFonts w:asciiTheme="majorBidi" w:eastAsia="Times New Roman" w:hAnsiTheme="majorBidi" w:cstheme="majorBidi"/>
          <w:sz w:val="32"/>
          <w:szCs w:val="32"/>
          <w:rtl/>
        </w:rPr>
        <w:t xml:space="preserve"> إذن فالطلب على النقود في نظر الكلاسيك يكون من اجل المعاملات</w:t>
      </w:r>
      <w:r w:rsidRPr="00046674">
        <w:rPr>
          <w:rFonts w:asciiTheme="majorBidi" w:eastAsia="Times New Roman" w:hAnsiTheme="majorBidi" w:cstheme="majorBidi"/>
          <w:sz w:val="32"/>
          <w:szCs w:val="32"/>
        </w:rPr>
        <w:t xml:space="preserve"> </w:t>
      </w:r>
      <w:r w:rsidRPr="00046674">
        <w:rPr>
          <w:rFonts w:asciiTheme="majorBidi" w:eastAsia="Times New Roman" w:hAnsiTheme="majorBidi" w:cstheme="majorBidi"/>
          <w:sz w:val="32"/>
          <w:szCs w:val="32"/>
          <w:rtl/>
        </w:rPr>
        <w:t>فقط</w:t>
      </w:r>
      <w:r w:rsidRPr="00046674">
        <w:rPr>
          <w:rFonts w:asciiTheme="majorBidi" w:eastAsia="Times New Roman" w:hAnsiTheme="majorBidi" w:cstheme="majorBidi"/>
          <w:sz w:val="32"/>
          <w:szCs w:val="32"/>
          <w:vertAlign w:val="superscript"/>
          <w:rtl/>
        </w:rPr>
        <w:t>.</w:t>
      </w:r>
    </w:p>
    <w:p w:rsidR="00046674" w:rsidRDefault="00046674" w:rsidP="00046674">
      <w:pPr>
        <w:spacing w:after="0" w:line="360" w:lineRule="auto"/>
        <w:ind w:right="-630"/>
        <w:jc w:val="lowKashida"/>
        <w:rPr>
          <w:rFonts w:asciiTheme="majorBidi" w:eastAsia="Times New Roman" w:hAnsiTheme="majorBidi" w:cstheme="majorBidi"/>
          <w:sz w:val="32"/>
          <w:szCs w:val="32"/>
          <w:vertAlign w:val="superscript"/>
          <w:rtl/>
        </w:rPr>
      </w:pPr>
    </w:p>
    <w:p w:rsidR="00046674" w:rsidRDefault="00046674" w:rsidP="00046674">
      <w:pPr>
        <w:spacing w:after="0" w:line="360" w:lineRule="auto"/>
        <w:ind w:right="-630"/>
        <w:jc w:val="lowKashida"/>
        <w:rPr>
          <w:rFonts w:asciiTheme="majorBidi" w:eastAsia="Times New Roman" w:hAnsiTheme="majorBidi" w:cstheme="majorBidi"/>
          <w:sz w:val="32"/>
          <w:szCs w:val="32"/>
          <w:vertAlign w:val="superscript"/>
          <w:rtl/>
        </w:rPr>
      </w:pPr>
    </w:p>
    <w:p w:rsidR="00046674" w:rsidRPr="00046674" w:rsidRDefault="00046674" w:rsidP="00046674">
      <w:pPr>
        <w:spacing w:after="0" w:line="360" w:lineRule="auto"/>
        <w:ind w:right="-630"/>
        <w:jc w:val="lowKashida"/>
        <w:rPr>
          <w:rFonts w:asciiTheme="majorBidi" w:eastAsia="Times New Roman" w:hAnsiTheme="majorBidi" w:cstheme="majorBidi"/>
          <w:sz w:val="32"/>
          <w:szCs w:val="32"/>
          <w:vertAlign w:val="superscript"/>
          <w:rtl/>
        </w:rPr>
      </w:pPr>
    </w:p>
    <w:p w:rsidR="00E44139" w:rsidRPr="00046674" w:rsidRDefault="00E44139" w:rsidP="00046674">
      <w:pPr>
        <w:spacing w:after="0"/>
        <w:jc w:val="center"/>
        <w:rPr>
          <w:rFonts w:ascii="Simplified Arabic" w:eastAsia="Times New Roman" w:hAnsi="Simplified Arabic" w:cs="Simplified Arabic"/>
          <w:b/>
          <w:bCs/>
          <w:sz w:val="40"/>
          <w:szCs w:val="40"/>
          <w:rtl/>
        </w:rPr>
      </w:pPr>
      <w:r w:rsidRPr="00046674">
        <w:rPr>
          <w:rFonts w:ascii="Simplified Arabic" w:eastAsia="Times New Roman" w:hAnsi="Simplified Arabic" w:cs="Simplified Arabic" w:hint="cs"/>
          <w:b/>
          <w:bCs/>
          <w:sz w:val="40"/>
          <w:szCs w:val="40"/>
          <w:rtl/>
        </w:rPr>
        <w:lastRenderedPageBreak/>
        <w:t>النظرية الكلاسيكية (التقليدية) أو ما يعرف بنظرية كمية النقود.</w:t>
      </w:r>
    </w:p>
    <w:p w:rsidR="00E44139" w:rsidRPr="00E44139" w:rsidRDefault="00E44139" w:rsidP="00E44139">
      <w:pPr>
        <w:spacing w:after="0"/>
        <w:jc w:val="lowKashida"/>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hint="cs"/>
          <w:b/>
          <w:bCs/>
          <w:sz w:val="32"/>
          <w:szCs w:val="32"/>
          <w:rtl/>
          <w:lang w:bidi="ar-IQ"/>
        </w:rPr>
        <w:t xml:space="preserve">اساسيات النظرية </w:t>
      </w:r>
    </w:p>
    <w:p w:rsidR="00E44139" w:rsidRPr="00E44139" w:rsidRDefault="00E44139" w:rsidP="00E44139">
      <w:pPr>
        <w:numPr>
          <w:ilvl w:val="0"/>
          <w:numId w:val="34"/>
        </w:numPr>
        <w:spacing w:after="0"/>
        <w:jc w:val="lowKashida"/>
        <w:rPr>
          <w:rFonts w:ascii="Simplified Arabic" w:eastAsia="Times New Roman" w:hAnsi="Simplified Arabic" w:cs="Simplified Arabic"/>
          <w:sz w:val="32"/>
          <w:szCs w:val="32"/>
          <w:rtl/>
        </w:rPr>
      </w:pPr>
      <w:r w:rsidRPr="00E44139">
        <w:rPr>
          <w:rFonts w:ascii="Simplified Arabic" w:eastAsia="Times New Roman" w:hAnsi="Simplified Arabic" w:cs="Simplified Arabic" w:hint="cs"/>
          <w:sz w:val="32"/>
          <w:szCs w:val="32"/>
          <w:rtl/>
        </w:rPr>
        <w:t>ثبات حجم الإنتاج الفعلي عند مستوى التشغيل الكامل.</w:t>
      </w:r>
    </w:p>
    <w:p w:rsidR="00E44139" w:rsidRPr="00E44139" w:rsidRDefault="00E44139" w:rsidP="00E44139">
      <w:pPr>
        <w:spacing w:after="0"/>
        <w:jc w:val="lowKashida"/>
        <w:rPr>
          <w:rFonts w:ascii="Simplified Arabic" w:eastAsia="Times New Roman" w:hAnsi="Simplified Arabic" w:cs="Simplified Arabic"/>
          <w:sz w:val="32"/>
          <w:szCs w:val="32"/>
        </w:rPr>
      </w:pPr>
      <w:r w:rsidRPr="00E44139">
        <w:rPr>
          <w:rFonts w:ascii="Simplified Arabic" w:eastAsia="Times New Roman" w:hAnsi="Simplified Arabic" w:cs="Simplified Arabic" w:hint="cs"/>
          <w:sz w:val="32"/>
          <w:szCs w:val="32"/>
          <w:rtl/>
        </w:rPr>
        <w:t>ترى هذه النظرية أن النقود لا تؤدي سوى وظيفة واحدة وهي أنها وسيط للتبادل وقد استندوا على قانون ساي  (أن العرض يخلق الطلب المساوي له) بمعنى : أن الاقتصاد في حالة توازن دائم وأن أي اختلال فيه سرعان ما يزول بفضل</w:t>
      </w:r>
      <w:r>
        <w:rPr>
          <w:rFonts w:ascii="Simplified Arabic" w:eastAsia="Times New Roman" w:hAnsi="Simplified Arabic" w:cs="Simplified Arabic" w:hint="cs"/>
          <w:sz w:val="32"/>
          <w:szCs w:val="32"/>
          <w:rtl/>
        </w:rPr>
        <w:t xml:space="preserve"> آلية</w:t>
      </w:r>
      <w:r w:rsidRPr="00E44139">
        <w:rPr>
          <w:rFonts w:ascii="Simplified Arabic" w:eastAsia="Times New Roman" w:hAnsi="Simplified Arabic" w:cs="Simplified Arabic" w:hint="cs"/>
          <w:sz w:val="32"/>
          <w:szCs w:val="32"/>
          <w:rtl/>
        </w:rPr>
        <w:t xml:space="preserve"> الأسعار</w:t>
      </w:r>
      <w:r>
        <w:rPr>
          <w:rFonts w:ascii="Simplified Arabic" w:eastAsia="Times New Roman" w:hAnsi="Simplified Arabic" w:cs="Simplified Arabic" w:hint="cs"/>
          <w:sz w:val="32"/>
          <w:szCs w:val="32"/>
          <w:rtl/>
        </w:rPr>
        <w:t>،</w:t>
      </w:r>
      <w:r w:rsidRPr="00E44139">
        <w:rPr>
          <w:rFonts w:ascii="Simplified Arabic" w:eastAsia="Times New Roman" w:hAnsi="Simplified Arabic" w:cs="Simplified Arabic" w:hint="cs"/>
          <w:sz w:val="32"/>
          <w:szCs w:val="32"/>
          <w:rtl/>
        </w:rPr>
        <w:t xml:space="preserve"> وبالتالي فإن للنقود دور حيادي يتمثل في كونها وسيلة لمبادلة السلع فقط .</w:t>
      </w:r>
    </w:p>
    <w:p w:rsidR="00E44139" w:rsidRPr="00E44139" w:rsidRDefault="00E44139" w:rsidP="00E44139">
      <w:pPr>
        <w:spacing w:after="0"/>
        <w:jc w:val="lowKashida"/>
        <w:rPr>
          <w:rFonts w:ascii="Simplified Arabic" w:eastAsia="Times New Roman" w:hAnsi="Simplified Arabic" w:cs="Simplified Arabic"/>
          <w:sz w:val="32"/>
          <w:szCs w:val="32"/>
        </w:rPr>
      </w:pPr>
    </w:p>
    <w:p w:rsidR="00E44139" w:rsidRPr="00E44139" w:rsidRDefault="00E44139" w:rsidP="00E44139">
      <w:pPr>
        <w:numPr>
          <w:ilvl w:val="0"/>
          <w:numId w:val="34"/>
        </w:numPr>
        <w:spacing w:after="0"/>
        <w:jc w:val="lowKashida"/>
        <w:rPr>
          <w:rFonts w:ascii="Simplified Arabic" w:eastAsia="Times New Roman" w:hAnsi="Simplified Arabic" w:cs="Simplified Arabic"/>
          <w:sz w:val="32"/>
          <w:szCs w:val="32"/>
        </w:rPr>
      </w:pPr>
      <w:r w:rsidRPr="00E44139">
        <w:rPr>
          <w:rFonts w:ascii="Simplified Arabic" w:eastAsia="Times New Roman" w:hAnsi="Simplified Arabic" w:cs="Simplified Arabic" w:hint="cs"/>
          <w:sz w:val="32"/>
          <w:szCs w:val="32"/>
          <w:rtl/>
        </w:rPr>
        <w:t>ارتباط التغير في مستوى الأسعار بتغيير كمية النقود المعروضة بمعن</w:t>
      </w:r>
      <w:r>
        <w:rPr>
          <w:rFonts w:ascii="Simplified Arabic" w:eastAsia="Times New Roman" w:hAnsi="Simplified Arabic" w:cs="Simplified Arabic" w:hint="cs"/>
          <w:sz w:val="32"/>
          <w:szCs w:val="32"/>
          <w:rtl/>
        </w:rPr>
        <w:t>ـــــــــــ</w:t>
      </w:r>
      <w:r w:rsidRPr="00E44139">
        <w:rPr>
          <w:rFonts w:ascii="Simplified Arabic" w:eastAsia="Times New Roman" w:hAnsi="Simplified Arabic" w:cs="Simplified Arabic" w:hint="cs"/>
          <w:sz w:val="32"/>
          <w:szCs w:val="32"/>
          <w:rtl/>
        </w:rPr>
        <w:t xml:space="preserve">ى (أن أي تغير في كمية النقود المعروضة تنعكس وبنفس المقدار على المستوى العام للأسعار فزيادة الأول تؤدي إلى زيادة الثاني بنفس القدر والعكس صحيح) أي إن هناك علاقة طردية تناسبية بين عرض النقود والأسعار </w:t>
      </w:r>
      <w:r>
        <w:rPr>
          <w:rFonts w:ascii="Simplified Arabic" w:eastAsia="Times New Roman" w:hAnsi="Simplified Arabic" w:cs="Simplified Arabic" w:hint="cs"/>
          <w:sz w:val="32"/>
          <w:szCs w:val="32"/>
          <w:rtl/>
        </w:rPr>
        <w:t xml:space="preserve">، </w:t>
      </w:r>
      <w:r w:rsidRPr="00E44139">
        <w:rPr>
          <w:rFonts w:ascii="Simplified Arabic" w:eastAsia="Times New Roman" w:hAnsi="Simplified Arabic" w:cs="Simplified Arabic" w:hint="cs"/>
          <w:sz w:val="32"/>
          <w:szCs w:val="32"/>
          <w:rtl/>
        </w:rPr>
        <w:t>فالفكر الكلاسيكي يجعل المستوى العام للأسعار متغير تابع وسلبي لكمية النقود المعروضة لأنه يهمل العوامل التالية :.</w:t>
      </w:r>
    </w:p>
    <w:p w:rsidR="00E44139" w:rsidRPr="00E44139" w:rsidRDefault="00E44139" w:rsidP="00E44139">
      <w:pPr>
        <w:numPr>
          <w:ilvl w:val="1"/>
          <w:numId w:val="34"/>
        </w:numPr>
        <w:spacing w:after="0"/>
        <w:jc w:val="lowKashida"/>
        <w:rPr>
          <w:rFonts w:ascii="Simplified Arabic" w:eastAsia="Times New Roman" w:hAnsi="Simplified Arabic" w:cs="Simplified Arabic"/>
          <w:sz w:val="32"/>
          <w:szCs w:val="32"/>
        </w:rPr>
      </w:pPr>
      <w:r w:rsidRPr="00E44139">
        <w:rPr>
          <w:rFonts w:ascii="Simplified Arabic" w:eastAsia="Times New Roman" w:hAnsi="Simplified Arabic" w:cs="Simplified Arabic" w:hint="cs"/>
          <w:sz w:val="32"/>
          <w:szCs w:val="32"/>
          <w:rtl/>
        </w:rPr>
        <w:t>ارتفاع الأجور وبالتالي زيادة تكاليف الإنتاج.</w:t>
      </w:r>
    </w:p>
    <w:p w:rsidR="00E44139" w:rsidRPr="00E44139" w:rsidRDefault="00E44139" w:rsidP="00E44139">
      <w:pPr>
        <w:numPr>
          <w:ilvl w:val="1"/>
          <w:numId w:val="34"/>
        </w:numPr>
        <w:spacing w:after="0"/>
        <w:jc w:val="lowKashida"/>
        <w:rPr>
          <w:rFonts w:ascii="Simplified Arabic" w:eastAsia="Times New Roman" w:hAnsi="Simplified Arabic" w:cs="Simplified Arabic"/>
          <w:sz w:val="32"/>
          <w:szCs w:val="32"/>
        </w:rPr>
      </w:pPr>
      <w:r w:rsidRPr="00E44139">
        <w:rPr>
          <w:rFonts w:ascii="Simplified Arabic" w:eastAsia="Times New Roman" w:hAnsi="Simplified Arabic" w:cs="Simplified Arabic" w:hint="cs"/>
          <w:sz w:val="32"/>
          <w:szCs w:val="32"/>
          <w:rtl/>
        </w:rPr>
        <w:t>أثر الحروب وغيرها من العوامل .</w:t>
      </w:r>
    </w:p>
    <w:p w:rsidR="00E44139" w:rsidRPr="00E44139" w:rsidRDefault="00E44139" w:rsidP="00E44139">
      <w:pPr>
        <w:spacing w:after="0"/>
        <w:jc w:val="lowKashida"/>
        <w:rPr>
          <w:rFonts w:ascii="Simplified Arabic" w:eastAsia="Times New Roman" w:hAnsi="Simplified Arabic" w:cs="Simplified Arabic"/>
          <w:sz w:val="32"/>
          <w:szCs w:val="32"/>
        </w:rPr>
      </w:pPr>
    </w:p>
    <w:p w:rsidR="00E44139" w:rsidRPr="00E44139" w:rsidRDefault="00E44139" w:rsidP="00E44139">
      <w:pPr>
        <w:numPr>
          <w:ilvl w:val="0"/>
          <w:numId w:val="34"/>
        </w:numPr>
        <w:spacing w:after="0"/>
        <w:jc w:val="lowKashida"/>
        <w:rPr>
          <w:rFonts w:ascii="Simplified Arabic" w:eastAsia="Times New Roman" w:hAnsi="Simplified Arabic" w:cs="Simplified Arabic"/>
          <w:sz w:val="32"/>
          <w:szCs w:val="32"/>
        </w:rPr>
      </w:pPr>
      <w:r w:rsidRPr="00E44139">
        <w:rPr>
          <w:rFonts w:ascii="Simplified Arabic" w:eastAsia="Times New Roman" w:hAnsi="Simplified Arabic" w:cs="Simplified Arabic" w:hint="cs"/>
          <w:sz w:val="32"/>
          <w:szCs w:val="32"/>
          <w:rtl/>
        </w:rPr>
        <w:t xml:space="preserve">ثبات سرعة تداول النقود </w:t>
      </w:r>
      <w:r>
        <w:rPr>
          <w:rFonts w:ascii="Simplified Arabic" w:eastAsia="Times New Roman" w:hAnsi="Simplified Arabic" w:cs="Simplified Arabic" w:hint="cs"/>
          <w:sz w:val="32"/>
          <w:szCs w:val="32"/>
          <w:rtl/>
        </w:rPr>
        <w:t xml:space="preserve">، </w:t>
      </w:r>
      <w:r w:rsidRPr="00E44139">
        <w:rPr>
          <w:rFonts w:ascii="Simplified Arabic" w:eastAsia="Times New Roman" w:hAnsi="Simplified Arabic" w:cs="Simplified Arabic" w:hint="cs"/>
          <w:sz w:val="32"/>
          <w:szCs w:val="32"/>
          <w:rtl/>
        </w:rPr>
        <w:t>يقصد بها عدد المرات التي ي</w:t>
      </w:r>
      <w:r w:rsidR="007E3297">
        <w:rPr>
          <w:rFonts w:ascii="Simplified Arabic" w:eastAsia="Times New Roman" w:hAnsi="Simplified Arabic" w:cs="Simplified Arabic" w:hint="cs"/>
          <w:sz w:val="32"/>
          <w:szCs w:val="32"/>
          <w:rtl/>
        </w:rPr>
        <w:t>ت</w:t>
      </w:r>
      <w:r w:rsidRPr="00E44139">
        <w:rPr>
          <w:rFonts w:ascii="Simplified Arabic" w:eastAsia="Times New Roman" w:hAnsi="Simplified Arabic" w:cs="Simplified Arabic" w:hint="cs"/>
          <w:sz w:val="32"/>
          <w:szCs w:val="32"/>
          <w:rtl/>
        </w:rPr>
        <w:t>م فيها تبادل النقود لتسوية المعاملات والتبادلات الاقتصادية خلال فترة زمنية معينة</w:t>
      </w:r>
      <w:r>
        <w:rPr>
          <w:rFonts w:ascii="Simplified Arabic" w:eastAsia="Times New Roman" w:hAnsi="Simplified Arabic" w:cs="Simplified Arabic" w:hint="cs"/>
          <w:sz w:val="32"/>
          <w:szCs w:val="32"/>
          <w:rtl/>
        </w:rPr>
        <w:t>.</w:t>
      </w:r>
      <w:r w:rsidRPr="00E44139">
        <w:rPr>
          <w:rFonts w:ascii="Simplified Arabic" w:eastAsia="Times New Roman" w:hAnsi="Simplified Arabic" w:cs="Simplified Arabic" w:hint="cs"/>
          <w:sz w:val="32"/>
          <w:szCs w:val="32"/>
          <w:rtl/>
        </w:rPr>
        <w:t xml:space="preserve"> </w:t>
      </w:r>
    </w:p>
    <w:p w:rsidR="00E44139" w:rsidRPr="00E44139" w:rsidRDefault="00E44139" w:rsidP="00E44139">
      <w:pPr>
        <w:spacing w:after="0"/>
        <w:jc w:val="lowKashida"/>
        <w:rPr>
          <w:rFonts w:ascii="Simplified Arabic" w:eastAsia="Times New Roman" w:hAnsi="Simplified Arabic" w:cs="Simplified Arabic"/>
          <w:sz w:val="32"/>
          <w:szCs w:val="32"/>
        </w:rPr>
      </w:pPr>
      <w:r w:rsidRPr="00E44139">
        <w:rPr>
          <w:rFonts w:ascii="Simplified Arabic" w:eastAsia="Times New Roman" w:hAnsi="Simplified Arabic" w:cs="Simplified Arabic" w:hint="cs"/>
          <w:sz w:val="32"/>
          <w:szCs w:val="32"/>
          <w:rtl/>
        </w:rPr>
        <w:lastRenderedPageBreak/>
        <w:t>وتعتمد سرعة تداول النقود على العوامل التالية :.</w:t>
      </w:r>
      <w:r w:rsidRPr="00E44139">
        <w:rPr>
          <w:rFonts w:ascii="Simplified Arabic" w:eastAsia="Times New Roman" w:hAnsi="Simplified Arabic" w:cs="Simplified Arabic"/>
          <w:noProof/>
          <w:sz w:val="32"/>
          <w:szCs w:val="32"/>
          <w:bdr w:val="thinThickThinSmallGap" w:sz="24" w:space="0" w:color="auto"/>
          <w:shd w:val="clear" w:color="auto" w:fill="F2DBDB" w:themeFill="accent2" w:themeFillTint="33"/>
        </w:rPr>
        <w:drawing>
          <wp:inline distT="0" distB="0" distL="0" distR="0" wp14:anchorId="6351A7A4" wp14:editId="4E9937BD">
            <wp:extent cx="5274310" cy="3076575"/>
            <wp:effectExtent l="0" t="57150" r="59690" b="857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44139" w:rsidRPr="00E44139" w:rsidRDefault="00E44139" w:rsidP="00E44139">
      <w:pPr>
        <w:numPr>
          <w:ilvl w:val="0"/>
          <w:numId w:val="34"/>
        </w:numPr>
        <w:spacing w:after="0"/>
        <w:jc w:val="lowKashida"/>
        <w:rPr>
          <w:rFonts w:ascii="Simplified Arabic" w:eastAsia="Times New Roman" w:hAnsi="Simplified Arabic" w:cs="Simplified Arabic"/>
          <w:sz w:val="32"/>
          <w:szCs w:val="32"/>
        </w:rPr>
      </w:pPr>
      <w:r w:rsidRPr="00E44139">
        <w:rPr>
          <w:rFonts w:ascii="Simplified Arabic" w:eastAsia="Times New Roman" w:hAnsi="Simplified Arabic" w:cs="Simplified Arabic" w:hint="cs"/>
          <w:sz w:val="32"/>
          <w:szCs w:val="32"/>
          <w:rtl/>
        </w:rPr>
        <w:t>الاقتصاد الذي يتم التعامل فيه هو اقتصاد مغلق أي يعتمد على العوامل الداخلية فيه .</w:t>
      </w:r>
    </w:p>
    <w:p w:rsidR="00E44139" w:rsidRPr="00E44139" w:rsidRDefault="00E44139" w:rsidP="00E44139">
      <w:pPr>
        <w:spacing w:after="0"/>
        <w:jc w:val="lowKashida"/>
        <w:rPr>
          <w:rFonts w:ascii="Simplified Arabic" w:eastAsia="Times New Roman" w:hAnsi="Simplified Arabic" w:cs="Simplified Arabic"/>
          <w:sz w:val="32"/>
          <w:szCs w:val="32"/>
        </w:rPr>
      </w:pPr>
    </w:p>
    <w:p w:rsidR="00E44139" w:rsidRPr="00E44139" w:rsidRDefault="00D85E95" w:rsidP="00D85E95">
      <w:pPr>
        <w:spacing w:after="0"/>
        <w:jc w:val="lowKashida"/>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 xml:space="preserve">ثانياً : </w:t>
      </w:r>
      <w:r w:rsidR="00E44139" w:rsidRPr="00E44139">
        <w:rPr>
          <w:rFonts w:ascii="Simplified Arabic" w:eastAsia="Times New Roman" w:hAnsi="Simplified Arabic" w:cs="Simplified Arabic" w:hint="cs"/>
          <w:b/>
          <w:bCs/>
          <w:sz w:val="32"/>
          <w:szCs w:val="32"/>
          <w:rtl/>
        </w:rPr>
        <w:t xml:space="preserve">صور النظرية الكلاسيكية </w:t>
      </w:r>
    </w:p>
    <w:p w:rsidR="00E44139" w:rsidRPr="00D85E95" w:rsidRDefault="00E44139" w:rsidP="00D85E95">
      <w:pPr>
        <w:pStyle w:val="ListParagraph"/>
        <w:numPr>
          <w:ilvl w:val="0"/>
          <w:numId w:val="36"/>
        </w:numPr>
        <w:spacing w:after="0"/>
        <w:jc w:val="lowKashida"/>
        <w:rPr>
          <w:rFonts w:ascii="Simplified Arabic" w:eastAsia="Times New Roman" w:hAnsi="Simplified Arabic" w:cs="Simplified Arabic"/>
          <w:sz w:val="32"/>
          <w:szCs w:val="32"/>
          <w:rtl/>
        </w:rPr>
      </w:pPr>
      <w:r w:rsidRPr="00D85E95">
        <w:rPr>
          <w:rFonts w:ascii="Simplified Arabic" w:eastAsia="Times New Roman" w:hAnsi="Simplified Arabic" w:cs="Simplified Arabic" w:hint="cs"/>
          <w:b/>
          <w:bCs/>
          <w:i/>
          <w:iCs/>
          <w:sz w:val="32"/>
          <w:szCs w:val="32"/>
          <w:rtl/>
        </w:rPr>
        <w:t xml:space="preserve">: </w:t>
      </w:r>
      <w:r w:rsidRPr="00D85E95">
        <w:rPr>
          <w:rFonts w:ascii="Simplified Arabic" w:eastAsia="Times New Roman" w:hAnsi="Simplified Arabic" w:cs="Simplified Arabic" w:hint="cs"/>
          <w:b/>
          <w:bCs/>
          <w:sz w:val="32"/>
          <w:szCs w:val="32"/>
          <w:rtl/>
        </w:rPr>
        <w:t>معادلة المبادلة لفيشر</w:t>
      </w:r>
      <w:r w:rsidRPr="00D85E95">
        <w:rPr>
          <w:rFonts w:ascii="Simplified Arabic" w:eastAsia="Times New Roman" w:hAnsi="Simplified Arabic" w:cs="Simplified Arabic" w:hint="cs"/>
          <w:sz w:val="32"/>
          <w:szCs w:val="32"/>
          <w:rtl/>
        </w:rPr>
        <w:t xml:space="preserve"> : تقوم على أساس أن النقود كأي سلعة تتحدد قيمتها بناء على الطلب والعرض منها وينعكس ذلك على المستوى العام للأسعار بالشكل التالي :</w:t>
      </w:r>
    </w:p>
    <w:p w:rsidR="00E44139" w:rsidRPr="00E44139" w:rsidRDefault="00E44139" w:rsidP="00E44139">
      <w:pPr>
        <w:spacing w:after="0"/>
        <w:jc w:val="lowKashida"/>
        <w:rPr>
          <w:rFonts w:ascii="Simplified Arabic" w:eastAsia="Times New Roman" w:hAnsi="Simplified Arabic" w:cs="Simplified Arabic"/>
          <w:sz w:val="32"/>
          <w:szCs w:val="32"/>
        </w:rPr>
      </w:pPr>
      <w:r w:rsidRPr="00E44139">
        <w:rPr>
          <w:rFonts w:ascii="Simplified Arabic" w:eastAsia="Times New Roman" w:hAnsi="Simplified Arabic" w:cs="Simplified Arabic"/>
          <w:sz w:val="32"/>
          <w:szCs w:val="32"/>
        </w:rPr>
        <w:t>MV = PT</w:t>
      </w:r>
    </w:p>
    <w:p w:rsidR="00E44139" w:rsidRPr="00E44139" w:rsidRDefault="00E44139" w:rsidP="00E44139">
      <w:pPr>
        <w:spacing w:after="0"/>
        <w:jc w:val="lowKashida"/>
        <w:rPr>
          <w:rFonts w:ascii="Simplified Arabic" w:eastAsia="Times New Roman" w:hAnsi="Simplified Arabic" w:cs="Simplified Arabic"/>
          <w:sz w:val="32"/>
          <w:szCs w:val="32"/>
        </w:rPr>
      </w:pPr>
      <w:r w:rsidRPr="00E44139">
        <w:rPr>
          <w:rFonts w:ascii="Simplified Arabic" w:eastAsia="Times New Roman" w:hAnsi="Simplified Arabic" w:cs="Simplified Arabic" w:hint="cs"/>
          <w:sz w:val="32"/>
          <w:szCs w:val="32"/>
          <w:rtl/>
        </w:rPr>
        <w:t xml:space="preserve">حيث : </w:t>
      </w:r>
      <w:r w:rsidRPr="00E44139">
        <w:rPr>
          <w:rFonts w:ascii="Simplified Arabic" w:eastAsia="Times New Roman" w:hAnsi="Simplified Arabic" w:cs="Simplified Arabic"/>
          <w:sz w:val="32"/>
          <w:szCs w:val="32"/>
        </w:rPr>
        <w:t xml:space="preserve">M </w:t>
      </w:r>
      <w:r w:rsidRPr="00E44139">
        <w:rPr>
          <w:rFonts w:ascii="Simplified Arabic" w:eastAsia="Times New Roman" w:hAnsi="Simplified Arabic" w:cs="Simplified Arabic" w:hint="cs"/>
          <w:sz w:val="32"/>
          <w:szCs w:val="32"/>
          <w:rtl/>
        </w:rPr>
        <w:t>: الكمية المعروضة من النقود</w:t>
      </w:r>
    </w:p>
    <w:p w:rsidR="00E44139" w:rsidRPr="00E44139" w:rsidRDefault="00E44139" w:rsidP="00E44139">
      <w:pPr>
        <w:spacing w:after="0"/>
        <w:jc w:val="lowKashida"/>
        <w:rPr>
          <w:rFonts w:ascii="Simplified Arabic" w:eastAsia="Times New Roman" w:hAnsi="Simplified Arabic" w:cs="Simplified Arabic"/>
          <w:sz w:val="32"/>
          <w:szCs w:val="32"/>
          <w:rtl/>
        </w:rPr>
      </w:pPr>
      <w:r w:rsidRPr="00E44139">
        <w:rPr>
          <w:rFonts w:ascii="Simplified Arabic" w:eastAsia="Times New Roman" w:hAnsi="Simplified Arabic" w:cs="Simplified Arabic" w:hint="cs"/>
          <w:sz w:val="32"/>
          <w:szCs w:val="32"/>
          <w:rtl/>
        </w:rPr>
        <w:t xml:space="preserve">           </w:t>
      </w:r>
      <w:r w:rsidRPr="00E44139">
        <w:rPr>
          <w:rFonts w:ascii="Simplified Arabic" w:eastAsia="Times New Roman" w:hAnsi="Simplified Arabic" w:cs="Simplified Arabic"/>
          <w:sz w:val="32"/>
          <w:szCs w:val="32"/>
        </w:rPr>
        <w:t>V</w:t>
      </w:r>
      <w:r w:rsidRPr="00E44139">
        <w:rPr>
          <w:rFonts w:ascii="Simplified Arabic" w:eastAsia="Times New Roman" w:hAnsi="Simplified Arabic" w:cs="Simplified Arabic" w:hint="cs"/>
          <w:sz w:val="32"/>
          <w:szCs w:val="32"/>
          <w:rtl/>
        </w:rPr>
        <w:t>: سرعة تداول (تبادل) النقود</w:t>
      </w:r>
    </w:p>
    <w:p w:rsidR="00E44139" w:rsidRPr="00E44139" w:rsidRDefault="00E44139" w:rsidP="00E44139">
      <w:pPr>
        <w:spacing w:after="0"/>
        <w:jc w:val="lowKashida"/>
        <w:rPr>
          <w:rFonts w:ascii="Simplified Arabic" w:eastAsia="Times New Roman" w:hAnsi="Simplified Arabic" w:cs="Simplified Arabic"/>
          <w:sz w:val="32"/>
          <w:szCs w:val="32"/>
          <w:rtl/>
        </w:rPr>
      </w:pPr>
      <w:r w:rsidRPr="00E44139">
        <w:rPr>
          <w:rFonts w:ascii="Simplified Arabic" w:eastAsia="Times New Roman" w:hAnsi="Simplified Arabic" w:cs="Simplified Arabic" w:hint="cs"/>
          <w:sz w:val="32"/>
          <w:szCs w:val="32"/>
          <w:rtl/>
        </w:rPr>
        <w:t xml:space="preserve">           </w:t>
      </w:r>
      <w:r w:rsidRPr="00E44139">
        <w:rPr>
          <w:rFonts w:ascii="Simplified Arabic" w:eastAsia="Times New Roman" w:hAnsi="Simplified Arabic" w:cs="Simplified Arabic"/>
          <w:sz w:val="32"/>
          <w:szCs w:val="32"/>
        </w:rPr>
        <w:t>P</w:t>
      </w:r>
      <w:r w:rsidRPr="00E44139">
        <w:rPr>
          <w:rFonts w:ascii="Simplified Arabic" w:eastAsia="Times New Roman" w:hAnsi="Simplified Arabic" w:cs="Simplified Arabic" w:hint="cs"/>
          <w:sz w:val="32"/>
          <w:szCs w:val="32"/>
          <w:rtl/>
        </w:rPr>
        <w:t>: المستوى العام للأسعار</w:t>
      </w:r>
    </w:p>
    <w:p w:rsidR="00E44139" w:rsidRPr="00E44139" w:rsidRDefault="00E44139" w:rsidP="00E44139">
      <w:pPr>
        <w:spacing w:after="0"/>
        <w:jc w:val="lowKashida"/>
        <w:rPr>
          <w:rFonts w:ascii="Simplified Arabic" w:eastAsia="Times New Roman" w:hAnsi="Simplified Arabic" w:cs="Simplified Arabic"/>
          <w:sz w:val="32"/>
          <w:szCs w:val="32"/>
          <w:rtl/>
        </w:rPr>
      </w:pPr>
      <w:r w:rsidRPr="00E44139">
        <w:rPr>
          <w:rFonts w:ascii="Simplified Arabic" w:eastAsia="Times New Roman" w:hAnsi="Simplified Arabic" w:cs="Simplified Arabic" w:hint="cs"/>
          <w:sz w:val="32"/>
          <w:szCs w:val="32"/>
          <w:rtl/>
        </w:rPr>
        <w:t xml:space="preserve">           </w:t>
      </w:r>
      <w:r w:rsidRPr="00E44139">
        <w:rPr>
          <w:rFonts w:ascii="Simplified Arabic" w:eastAsia="Times New Roman" w:hAnsi="Simplified Arabic" w:cs="Simplified Arabic"/>
          <w:sz w:val="32"/>
          <w:szCs w:val="32"/>
        </w:rPr>
        <w:t>T</w:t>
      </w:r>
      <w:r w:rsidRPr="00E44139">
        <w:rPr>
          <w:rFonts w:ascii="Simplified Arabic" w:eastAsia="Times New Roman" w:hAnsi="Simplified Arabic" w:cs="Simplified Arabic" w:hint="cs"/>
          <w:sz w:val="32"/>
          <w:szCs w:val="32"/>
          <w:rtl/>
        </w:rPr>
        <w:t>: حجم التبادلات الاقتصادية</w:t>
      </w:r>
    </w:p>
    <w:p w:rsidR="00E44139" w:rsidRPr="00E44139" w:rsidRDefault="00E44139" w:rsidP="00E44139">
      <w:pPr>
        <w:spacing w:after="0"/>
        <w:jc w:val="lowKashida"/>
        <w:rPr>
          <w:rFonts w:ascii="Simplified Arabic" w:eastAsia="Times New Roman" w:hAnsi="Simplified Arabic" w:cs="Simplified Arabic"/>
          <w:sz w:val="32"/>
          <w:szCs w:val="32"/>
          <w:rtl/>
        </w:rPr>
      </w:pPr>
      <w:r w:rsidRPr="00E44139">
        <w:rPr>
          <w:rFonts w:ascii="Simplified Arabic" w:eastAsia="Times New Roman" w:hAnsi="Simplified Arabic" w:cs="Simplified Arabic" w:hint="cs"/>
          <w:sz w:val="32"/>
          <w:szCs w:val="32"/>
          <w:rtl/>
        </w:rPr>
        <w:lastRenderedPageBreak/>
        <w:t xml:space="preserve">ونلاحظ: من الفروض السابقة أن </w:t>
      </w:r>
      <w:r w:rsidRPr="00E44139">
        <w:rPr>
          <w:rFonts w:ascii="Simplified Arabic" w:eastAsia="Times New Roman" w:hAnsi="Simplified Arabic" w:cs="Simplified Arabic"/>
          <w:sz w:val="32"/>
          <w:szCs w:val="32"/>
        </w:rPr>
        <w:t>V</w:t>
      </w:r>
      <w:r w:rsidRPr="00E44139">
        <w:rPr>
          <w:rFonts w:ascii="Simplified Arabic" w:eastAsia="Times New Roman" w:hAnsi="Simplified Arabic" w:cs="Simplified Arabic" w:hint="cs"/>
          <w:sz w:val="32"/>
          <w:szCs w:val="32"/>
          <w:rtl/>
        </w:rPr>
        <w:t xml:space="preserve"> و </w:t>
      </w:r>
      <w:r w:rsidRPr="00E44139">
        <w:rPr>
          <w:rFonts w:ascii="Simplified Arabic" w:eastAsia="Times New Roman" w:hAnsi="Simplified Arabic" w:cs="Simplified Arabic"/>
          <w:sz w:val="32"/>
          <w:szCs w:val="32"/>
        </w:rPr>
        <w:t>T</w:t>
      </w:r>
      <w:r w:rsidRPr="00E44139">
        <w:rPr>
          <w:rFonts w:ascii="Simplified Arabic" w:eastAsia="Times New Roman" w:hAnsi="Simplified Arabic" w:cs="Simplified Arabic" w:hint="cs"/>
          <w:sz w:val="32"/>
          <w:szCs w:val="32"/>
          <w:rtl/>
        </w:rPr>
        <w:t xml:space="preserve"> ثابتة وبالتالي فإن تغير </w:t>
      </w:r>
      <w:r w:rsidRPr="00E44139">
        <w:rPr>
          <w:rFonts w:ascii="Simplified Arabic" w:eastAsia="Times New Roman" w:hAnsi="Simplified Arabic" w:cs="Simplified Arabic"/>
          <w:sz w:val="32"/>
          <w:szCs w:val="32"/>
        </w:rPr>
        <w:t>P</w:t>
      </w:r>
      <w:r w:rsidRPr="00E44139">
        <w:rPr>
          <w:rFonts w:ascii="Simplified Arabic" w:eastAsia="Times New Roman" w:hAnsi="Simplified Arabic" w:cs="Simplified Arabic" w:hint="cs"/>
          <w:sz w:val="32"/>
          <w:szCs w:val="32"/>
          <w:rtl/>
        </w:rPr>
        <w:t xml:space="preserve"> تتوقف على التغير في </w:t>
      </w:r>
      <w:r w:rsidRPr="00E44139">
        <w:rPr>
          <w:rFonts w:ascii="Simplified Arabic" w:eastAsia="Times New Roman" w:hAnsi="Simplified Arabic" w:cs="Simplified Arabic"/>
          <w:sz w:val="32"/>
          <w:szCs w:val="32"/>
        </w:rPr>
        <w:t>M</w:t>
      </w:r>
      <w:r w:rsidRPr="00E44139">
        <w:rPr>
          <w:rFonts w:ascii="Simplified Arabic" w:eastAsia="Times New Roman" w:hAnsi="Simplified Arabic" w:cs="Simplified Arabic" w:hint="cs"/>
          <w:sz w:val="32"/>
          <w:szCs w:val="32"/>
          <w:rtl/>
        </w:rPr>
        <w:t>.</w:t>
      </w:r>
    </w:p>
    <w:p w:rsidR="00E44139" w:rsidRPr="00E44139" w:rsidRDefault="00E44139" w:rsidP="00E44139">
      <w:pPr>
        <w:spacing w:after="0"/>
        <w:jc w:val="lowKashida"/>
        <w:rPr>
          <w:rFonts w:ascii="Simplified Arabic" w:eastAsia="Times New Roman" w:hAnsi="Simplified Arabic" w:cs="Simplified Arabic"/>
          <w:sz w:val="32"/>
          <w:szCs w:val="32"/>
          <w:rtl/>
        </w:rPr>
      </w:pPr>
    </w:p>
    <w:p w:rsidR="00E44139" w:rsidRPr="00E44139" w:rsidRDefault="00E44139" w:rsidP="00E44139">
      <w:pPr>
        <w:spacing w:after="0"/>
        <w:jc w:val="lowKashida"/>
        <w:rPr>
          <w:rFonts w:ascii="Simplified Arabic" w:eastAsia="Times New Roman" w:hAnsi="Simplified Arabic" w:cs="Simplified Arabic"/>
          <w:sz w:val="32"/>
          <w:szCs w:val="32"/>
          <w:rtl/>
        </w:rPr>
      </w:pPr>
      <w:r w:rsidRPr="00E44139">
        <w:rPr>
          <w:rFonts w:ascii="Simplified Arabic" w:eastAsia="Times New Roman" w:hAnsi="Simplified Arabic" w:cs="Simplified Arabic" w:hint="cs"/>
          <w:sz w:val="32"/>
          <w:szCs w:val="32"/>
          <w:rtl/>
        </w:rPr>
        <w:t>ويمكن القول بأن النظرية يمكن اعتبارها متطابقة رياضية للإطار النظري لها نستطيع من خلالها تحديد كمية النقود التي يحتاجها الاقتصاد للقيام بعمليات المبادلة فيه ولذلك فشلت .</w:t>
      </w:r>
    </w:p>
    <w:p w:rsidR="00E44139" w:rsidRPr="00E44139" w:rsidRDefault="006D412C" w:rsidP="00E44139">
      <w:pPr>
        <w:spacing w:after="0"/>
        <w:jc w:val="lowKashida"/>
        <w:rPr>
          <w:rFonts w:ascii="Simplified Arabic" w:eastAsia="Times New Roman" w:hAnsi="Simplified Arabic" w:cs="Simplified Arabic"/>
          <w:b/>
          <w:bCs/>
          <w:i/>
          <w:iCs/>
          <w:sz w:val="32"/>
          <w:szCs w:val="32"/>
          <w:rtl/>
          <w:lang w:bidi="ar-IQ"/>
        </w:rPr>
      </w:pPr>
      <w:r>
        <w:rPr>
          <w:rFonts w:ascii="Simplified Arabic" w:eastAsia="Times New Roman" w:hAnsi="Simplified Arabic" w:cs="Simplified Arabic" w:hint="cs"/>
          <w:b/>
          <w:bCs/>
          <w:i/>
          <w:iCs/>
          <w:sz w:val="32"/>
          <w:szCs w:val="32"/>
          <w:rtl/>
          <w:lang w:bidi="ar-IQ"/>
        </w:rPr>
        <w:t xml:space="preserve">انتقادات نظرية المعاملات </w:t>
      </w:r>
    </w:p>
    <w:p w:rsidR="00E44139" w:rsidRPr="00E44139" w:rsidRDefault="00E44139" w:rsidP="00E44139">
      <w:pPr>
        <w:numPr>
          <w:ilvl w:val="0"/>
          <w:numId w:val="35"/>
        </w:numPr>
        <w:spacing w:after="0"/>
        <w:jc w:val="lowKashida"/>
        <w:rPr>
          <w:rFonts w:ascii="Simplified Arabic" w:eastAsia="Times New Roman" w:hAnsi="Simplified Arabic" w:cs="Simplified Arabic"/>
          <w:sz w:val="32"/>
          <w:szCs w:val="32"/>
          <w:rtl/>
        </w:rPr>
      </w:pPr>
      <w:r w:rsidRPr="00E44139">
        <w:rPr>
          <w:rFonts w:ascii="Simplified Arabic" w:eastAsia="Times New Roman" w:hAnsi="Simplified Arabic" w:cs="Simplified Arabic" w:hint="cs"/>
          <w:sz w:val="32"/>
          <w:szCs w:val="32"/>
          <w:rtl/>
        </w:rPr>
        <w:t>تجاهلت النظرية أثر أسعار الفائدة على كمية النقود.</w:t>
      </w:r>
    </w:p>
    <w:p w:rsidR="00E44139" w:rsidRPr="00E44139" w:rsidRDefault="00E44139" w:rsidP="00E44139">
      <w:pPr>
        <w:numPr>
          <w:ilvl w:val="0"/>
          <w:numId w:val="35"/>
        </w:numPr>
        <w:spacing w:after="0"/>
        <w:jc w:val="lowKashida"/>
        <w:rPr>
          <w:rFonts w:ascii="Simplified Arabic" w:eastAsia="Times New Roman" w:hAnsi="Simplified Arabic" w:cs="Simplified Arabic"/>
          <w:sz w:val="32"/>
          <w:szCs w:val="32"/>
        </w:rPr>
      </w:pPr>
      <w:r w:rsidRPr="00E44139">
        <w:rPr>
          <w:rFonts w:ascii="Simplified Arabic" w:eastAsia="Times New Roman" w:hAnsi="Simplified Arabic" w:cs="Simplified Arabic" w:hint="cs"/>
          <w:sz w:val="32"/>
          <w:szCs w:val="32"/>
          <w:rtl/>
        </w:rPr>
        <w:t>درست قيمة النقود في إطار ساكن حيث لم تشرح كيفية تحديد القيمة.</w:t>
      </w:r>
    </w:p>
    <w:p w:rsidR="00E44139" w:rsidRPr="00E44139" w:rsidRDefault="00E44139" w:rsidP="00E44139">
      <w:pPr>
        <w:numPr>
          <w:ilvl w:val="0"/>
          <w:numId w:val="35"/>
        </w:numPr>
        <w:spacing w:after="0"/>
        <w:jc w:val="lowKashida"/>
        <w:rPr>
          <w:rFonts w:ascii="Simplified Arabic" w:eastAsia="Times New Roman" w:hAnsi="Simplified Arabic" w:cs="Simplified Arabic"/>
          <w:sz w:val="32"/>
          <w:szCs w:val="32"/>
        </w:rPr>
      </w:pPr>
      <w:r w:rsidRPr="00E44139">
        <w:rPr>
          <w:rFonts w:ascii="Simplified Arabic" w:eastAsia="Times New Roman" w:hAnsi="Simplified Arabic" w:cs="Simplified Arabic" w:hint="cs"/>
          <w:sz w:val="32"/>
          <w:szCs w:val="32"/>
          <w:rtl/>
        </w:rPr>
        <w:t>تجاهلت الطلب على النقود للأغراض المختلفة كالمضاربة مثلا.</w:t>
      </w:r>
    </w:p>
    <w:p w:rsidR="00E44139" w:rsidRPr="00E44139" w:rsidRDefault="00E44139" w:rsidP="00E44139">
      <w:pPr>
        <w:numPr>
          <w:ilvl w:val="0"/>
          <w:numId w:val="35"/>
        </w:numPr>
        <w:spacing w:after="0"/>
        <w:jc w:val="lowKashida"/>
        <w:rPr>
          <w:rFonts w:ascii="Simplified Arabic" w:eastAsia="Times New Roman" w:hAnsi="Simplified Arabic" w:cs="Simplified Arabic"/>
          <w:sz w:val="32"/>
          <w:szCs w:val="32"/>
        </w:rPr>
      </w:pPr>
      <w:r w:rsidRPr="00E44139">
        <w:rPr>
          <w:rFonts w:ascii="Simplified Arabic" w:eastAsia="Times New Roman" w:hAnsi="Simplified Arabic" w:cs="Simplified Arabic" w:hint="cs"/>
          <w:sz w:val="32"/>
          <w:szCs w:val="32"/>
          <w:rtl/>
        </w:rPr>
        <w:t>ربطت بين كمية النقود وبين المستوى العام للأسعار بنسبة غير مقبولة إحصائيا وعمليا , حيث أن التغير في أسعار السلع لا يسير بنفس الاتجاه لجميع السلع.</w:t>
      </w:r>
    </w:p>
    <w:p w:rsidR="00E44139" w:rsidRPr="00E44139" w:rsidRDefault="00E44139" w:rsidP="00E44139">
      <w:pPr>
        <w:spacing w:after="0"/>
        <w:jc w:val="lowKashida"/>
        <w:rPr>
          <w:rFonts w:ascii="Simplified Arabic" w:eastAsia="Times New Roman" w:hAnsi="Simplified Arabic" w:cs="Simplified Arabic"/>
          <w:sz w:val="32"/>
          <w:szCs w:val="32"/>
        </w:rPr>
      </w:pPr>
    </w:p>
    <w:p w:rsidR="00E44139" w:rsidRPr="006D412C" w:rsidRDefault="00E44139" w:rsidP="006D412C">
      <w:pPr>
        <w:pStyle w:val="ListParagraph"/>
        <w:numPr>
          <w:ilvl w:val="0"/>
          <w:numId w:val="36"/>
        </w:numPr>
        <w:spacing w:after="0"/>
        <w:jc w:val="lowKashida"/>
        <w:rPr>
          <w:rFonts w:ascii="Simplified Arabic" w:eastAsia="Times New Roman" w:hAnsi="Simplified Arabic" w:cs="Simplified Arabic"/>
          <w:b/>
          <w:bCs/>
          <w:sz w:val="32"/>
          <w:szCs w:val="32"/>
          <w:rtl/>
        </w:rPr>
      </w:pPr>
      <w:r w:rsidRPr="006D412C">
        <w:rPr>
          <w:rFonts w:ascii="Simplified Arabic" w:eastAsia="Times New Roman" w:hAnsi="Simplified Arabic" w:cs="Simplified Arabic" w:hint="cs"/>
          <w:b/>
          <w:bCs/>
          <w:sz w:val="32"/>
          <w:szCs w:val="32"/>
          <w:rtl/>
        </w:rPr>
        <w:t xml:space="preserve"> معادلة الأرصدة النقدية (معادلة كمبردج)</w:t>
      </w:r>
    </w:p>
    <w:p w:rsidR="00E44139" w:rsidRPr="00E44139" w:rsidRDefault="00E44139" w:rsidP="00E44139">
      <w:pPr>
        <w:spacing w:after="0"/>
        <w:jc w:val="lowKashida"/>
        <w:rPr>
          <w:rFonts w:ascii="Simplified Arabic" w:eastAsia="Times New Roman" w:hAnsi="Simplified Arabic" w:cs="Simplified Arabic"/>
          <w:sz w:val="32"/>
          <w:szCs w:val="32"/>
          <w:rtl/>
        </w:rPr>
      </w:pPr>
      <w:r w:rsidRPr="00E44139">
        <w:rPr>
          <w:rFonts w:ascii="Simplified Arabic" w:eastAsia="Times New Roman" w:hAnsi="Simplified Arabic" w:cs="Simplified Arabic" w:hint="cs"/>
          <w:sz w:val="32"/>
          <w:szCs w:val="32"/>
          <w:rtl/>
        </w:rPr>
        <w:t>وفقا لهذه النظرية فإن كمية النقود لا ترتبط بحجم المعاملات الاقتصادية , بل ترتبط بمعدل الدخل النقدي بحيث أن الأرصدة النقدية التي يرغب الأفراد الاحتفاظ بها كنسبة من دخولهم في صورة نقدية سائلة مخصصة للإنفاق ستؤثر على حجم الإنتاج وبالتالي على المستوى العام للأسعار . بمعنى أن هذه النظرية قامت بتفسير التغيرات التي تطرأ على المستوى العام للأسعار من جانب الطلب على النقود وليس من جانب العرض.</w:t>
      </w:r>
    </w:p>
    <w:p w:rsidR="00EB0D60" w:rsidRDefault="00EB0D60" w:rsidP="00840744">
      <w:pPr>
        <w:spacing w:after="0"/>
        <w:jc w:val="lowKashida"/>
        <w:rPr>
          <w:rFonts w:ascii="Simplified Arabic" w:eastAsia="Times New Roman" w:hAnsi="Simplified Arabic" w:cs="Simplified Arabic"/>
          <w:sz w:val="32"/>
          <w:szCs w:val="32"/>
          <w:rtl/>
        </w:rPr>
      </w:pPr>
    </w:p>
    <w:p w:rsidR="006D412C" w:rsidRPr="006D412C" w:rsidRDefault="006D412C" w:rsidP="00600746">
      <w:pPr>
        <w:spacing w:after="0"/>
        <w:jc w:val="low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lastRenderedPageBreak/>
        <w:t>و</w:t>
      </w:r>
      <w:r w:rsidRPr="006D412C">
        <w:rPr>
          <w:rFonts w:ascii="Simplified Arabic" w:eastAsia="Times New Roman" w:hAnsi="Simplified Arabic" w:cs="Simplified Arabic" w:hint="cs"/>
          <w:sz w:val="32"/>
          <w:szCs w:val="32"/>
          <w:rtl/>
        </w:rPr>
        <w:t xml:space="preserve"> ظهرت واهتمت بتفسير اثر النقود على دورات الأعمال هي </w:t>
      </w:r>
      <w:r w:rsidRPr="006D412C">
        <w:rPr>
          <w:rFonts w:ascii="Simplified Arabic" w:eastAsia="Times New Roman" w:hAnsi="Simplified Arabic" w:cs="Simplified Arabic"/>
          <w:sz w:val="32"/>
          <w:szCs w:val="32"/>
          <w:rtl/>
        </w:rPr>
        <w:t>ما عُرف بـ (نظرية الأرصدة النقدية</w:t>
      </w:r>
      <w:r w:rsidRPr="006D412C">
        <w:rPr>
          <w:rFonts w:ascii="Simplified Arabic" w:eastAsia="Times New Roman" w:hAnsi="Simplified Arabic" w:cs="Simplified Arabic"/>
          <w:sz w:val="32"/>
          <w:szCs w:val="32"/>
        </w:rPr>
        <w:t xml:space="preserve"> Cash Balances Theory  </w:t>
      </w:r>
      <w:r w:rsidRPr="006D412C">
        <w:rPr>
          <w:rFonts w:ascii="Simplified Arabic" w:eastAsia="Times New Roman" w:hAnsi="Simplified Arabic" w:cs="Simplified Arabic"/>
          <w:sz w:val="32"/>
          <w:szCs w:val="32"/>
          <w:rtl/>
        </w:rPr>
        <w:t>التي كانت</w:t>
      </w:r>
      <w:r w:rsidRPr="006D412C">
        <w:rPr>
          <w:rFonts w:ascii="Simplified Arabic" w:eastAsia="Times New Roman" w:hAnsi="Simplified Arabic" w:cs="Simplified Arabic"/>
          <w:sz w:val="32"/>
          <w:szCs w:val="32"/>
        </w:rPr>
        <w:t xml:space="preserve"> </w:t>
      </w:r>
      <w:r w:rsidRPr="006D412C">
        <w:rPr>
          <w:rFonts w:ascii="Simplified Arabic" w:eastAsia="Times New Roman" w:hAnsi="Simplified Arabic" w:cs="Simplified Arabic"/>
          <w:sz w:val="32"/>
          <w:szCs w:val="32"/>
          <w:rtl/>
        </w:rPr>
        <w:t xml:space="preserve">امتداد للتحليل الكلاسيكي، وروادها </w:t>
      </w:r>
      <w:r w:rsidRPr="006D412C">
        <w:rPr>
          <w:rFonts w:ascii="Simplified Arabic" w:eastAsia="Times New Roman" w:hAnsi="Simplified Arabic" w:cs="Simplified Arabic" w:hint="cs"/>
          <w:sz w:val="32"/>
          <w:szCs w:val="32"/>
          <w:rtl/>
        </w:rPr>
        <w:t>الذين عرفوا باسم الكلاسيكيون الجدد أمثال</w:t>
      </w:r>
      <w:r w:rsidRPr="006D412C">
        <w:rPr>
          <w:rFonts w:ascii="Simplified Arabic" w:eastAsia="Times New Roman" w:hAnsi="Simplified Arabic" w:cs="Simplified Arabic"/>
          <w:sz w:val="32"/>
          <w:szCs w:val="32"/>
        </w:rPr>
        <w:t xml:space="preserve"> A. Marshal</w:t>
      </w:r>
      <w:r w:rsidRPr="006D412C">
        <w:rPr>
          <w:rFonts w:ascii="Simplified Arabic" w:eastAsia="Times New Roman" w:hAnsi="Simplified Arabic" w:cs="Simplified Arabic"/>
          <w:sz w:val="32"/>
          <w:szCs w:val="32"/>
          <w:rtl/>
        </w:rPr>
        <w:t xml:space="preserve">، </w:t>
      </w:r>
      <w:r w:rsidRPr="006D412C">
        <w:rPr>
          <w:rFonts w:ascii="Simplified Arabic" w:eastAsia="Times New Roman" w:hAnsi="Simplified Arabic" w:cs="Simplified Arabic"/>
          <w:sz w:val="32"/>
          <w:szCs w:val="32"/>
        </w:rPr>
        <w:t>(1772- 1823</w:t>
      </w:r>
      <w:proofErr w:type="gramStart"/>
      <w:r w:rsidRPr="006D412C">
        <w:rPr>
          <w:rFonts w:ascii="Simplified Arabic" w:eastAsia="Times New Roman" w:hAnsi="Simplified Arabic" w:cs="Simplified Arabic"/>
          <w:sz w:val="32"/>
          <w:szCs w:val="32"/>
        </w:rPr>
        <w:t xml:space="preserve">) </w:t>
      </w:r>
      <w:r w:rsidRPr="006D412C">
        <w:rPr>
          <w:rFonts w:ascii="Simplified Arabic" w:eastAsia="Times New Roman" w:hAnsi="Simplified Arabic" w:cs="Simplified Arabic" w:hint="cs"/>
          <w:sz w:val="32"/>
          <w:szCs w:val="32"/>
          <w:rtl/>
        </w:rPr>
        <w:t xml:space="preserve"> الذي</w:t>
      </w:r>
      <w:proofErr w:type="gramEnd"/>
      <w:r w:rsidRPr="006D412C">
        <w:rPr>
          <w:rFonts w:ascii="Simplified Arabic" w:eastAsia="Times New Roman" w:hAnsi="Simplified Arabic" w:cs="Simplified Arabic" w:hint="cs"/>
          <w:sz w:val="32"/>
          <w:szCs w:val="32"/>
          <w:rtl/>
        </w:rPr>
        <w:t xml:space="preserve"> كان يعمل أستاذا للاقتصاد السياسي في جامعة كامبردج </w:t>
      </w:r>
      <w:r w:rsidR="00600746">
        <w:rPr>
          <w:rFonts w:ascii="Simplified Arabic" w:eastAsia="Times New Roman" w:hAnsi="Simplified Arabic" w:cs="Simplified Arabic" w:hint="cs"/>
          <w:sz w:val="32"/>
          <w:szCs w:val="32"/>
          <w:rtl/>
        </w:rPr>
        <w:t xml:space="preserve">بيجو ، </w:t>
      </w:r>
      <w:bookmarkStart w:id="0" w:name="_GoBack"/>
      <w:bookmarkEnd w:id="0"/>
      <w:r w:rsidR="00600746">
        <w:rPr>
          <w:rFonts w:ascii="Simplified Arabic" w:eastAsia="Times New Roman" w:hAnsi="Simplified Arabic" w:cs="Simplified Arabic" w:hint="cs"/>
          <w:sz w:val="32"/>
          <w:szCs w:val="32"/>
          <w:rtl/>
        </w:rPr>
        <w:t xml:space="preserve">ويكسل </w:t>
      </w:r>
      <w:r w:rsidRPr="006D412C">
        <w:rPr>
          <w:rFonts w:ascii="Simplified Arabic" w:eastAsia="Times New Roman" w:hAnsi="Simplified Arabic" w:cs="Simplified Arabic"/>
          <w:sz w:val="32"/>
          <w:szCs w:val="32"/>
          <w:rtl/>
        </w:rPr>
        <w:t>و</w:t>
      </w:r>
      <w:r w:rsidR="00600746">
        <w:rPr>
          <w:rFonts w:ascii="Simplified Arabic" w:eastAsia="Times New Roman" w:hAnsi="Simplified Arabic" w:cs="Simplified Arabic" w:hint="cs"/>
          <w:sz w:val="32"/>
          <w:szCs w:val="32"/>
          <w:rtl/>
        </w:rPr>
        <w:t xml:space="preserve">هيكس </w:t>
      </w:r>
      <w:r w:rsidRPr="006D412C">
        <w:rPr>
          <w:rFonts w:ascii="Simplified Arabic" w:eastAsia="Times New Roman" w:hAnsi="Simplified Arabic" w:cs="Simplified Arabic"/>
          <w:sz w:val="32"/>
          <w:szCs w:val="32"/>
          <w:rtl/>
        </w:rPr>
        <w:t xml:space="preserve">، اذ </w:t>
      </w:r>
      <w:r w:rsidRPr="006D412C">
        <w:rPr>
          <w:rFonts w:ascii="Simplified Arabic" w:eastAsia="Times New Roman" w:hAnsi="Simplified Arabic" w:cs="Simplified Arabic" w:hint="cs"/>
          <w:sz w:val="32"/>
          <w:szCs w:val="32"/>
          <w:rtl/>
        </w:rPr>
        <w:t>أكدت</w:t>
      </w:r>
      <w:r w:rsidRPr="006D412C">
        <w:rPr>
          <w:rFonts w:ascii="Simplified Arabic" w:eastAsia="Times New Roman" w:hAnsi="Simplified Arabic" w:cs="Simplified Arabic"/>
          <w:sz w:val="32"/>
          <w:szCs w:val="32"/>
          <w:rtl/>
        </w:rPr>
        <w:t xml:space="preserve"> هذه النظرية </w:t>
      </w:r>
      <w:r w:rsidRPr="006D412C">
        <w:rPr>
          <w:rFonts w:ascii="Simplified Arabic" w:eastAsia="Times New Roman" w:hAnsi="Simplified Arabic" w:cs="Simplified Arabic" w:hint="cs"/>
          <w:sz w:val="32"/>
          <w:szCs w:val="32"/>
          <w:rtl/>
        </w:rPr>
        <w:t>أن</w:t>
      </w:r>
      <w:r w:rsidRPr="006D412C">
        <w:rPr>
          <w:rFonts w:ascii="Simplified Arabic" w:eastAsia="Times New Roman" w:hAnsi="Simplified Arabic" w:cs="Simplified Arabic"/>
          <w:sz w:val="32"/>
          <w:szCs w:val="32"/>
        </w:rPr>
        <w:t xml:space="preserve"> </w:t>
      </w:r>
      <w:r w:rsidRPr="006D412C">
        <w:rPr>
          <w:rFonts w:ascii="Simplified Arabic" w:eastAsia="Times New Roman" w:hAnsi="Simplified Arabic" w:cs="Simplified Arabic"/>
          <w:sz w:val="32"/>
          <w:szCs w:val="32"/>
          <w:rtl/>
        </w:rPr>
        <w:t xml:space="preserve">التقلبات في المستوى العام للأسعار يعود </w:t>
      </w:r>
      <w:r w:rsidRPr="006D412C">
        <w:rPr>
          <w:rFonts w:ascii="Simplified Arabic" w:eastAsia="Times New Roman" w:hAnsi="Simplified Arabic" w:cs="Simplified Arabic" w:hint="cs"/>
          <w:sz w:val="32"/>
          <w:szCs w:val="32"/>
          <w:rtl/>
        </w:rPr>
        <w:t>إلى</w:t>
      </w:r>
      <w:r w:rsidRPr="006D412C">
        <w:rPr>
          <w:rFonts w:ascii="Simplified Arabic" w:eastAsia="Times New Roman" w:hAnsi="Simplified Arabic" w:cs="Simplified Arabic"/>
          <w:sz w:val="32"/>
          <w:szCs w:val="32"/>
          <w:rtl/>
        </w:rPr>
        <w:t xml:space="preserve"> تغير العناصر النقدية (الطلب وعرض</w:t>
      </w:r>
      <w:r w:rsidRPr="006D412C">
        <w:rPr>
          <w:rFonts w:ascii="Simplified Arabic" w:eastAsia="Times New Roman" w:hAnsi="Simplified Arabic" w:cs="Simplified Arabic" w:hint="cs"/>
          <w:sz w:val="32"/>
          <w:szCs w:val="32"/>
          <w:rtl/>
        </w:rPr>
        <w:t xml:space="preserve"> </w:t>
      </w:r>
      <w:r w:rsidRPr="006D412C">
        <w:rPr>
          <w:rFonts w:ascii="Simplified Arabic" w:eastAsia="Times New Roman" w:hAnsi="Simplified Arabic" w:cs="Simplified Arabic"/>
          <w:sz w:val="32"/>
          <w:szCs w:val="32"/>
          <w:rtl/>
        </w:rPr>
        <w:t>النقود).</w:t>
      </w:r>
    </w:p>
    <w:p w:rsidR="006D412C" w:rsidRPr="006D412C" w:rsidRDefault="006D412C" w:rsidP="006D412C">
      <w:pPr>
        <w:spacing w:after="0"/>
        <w:jc w:val="lowKashida"/>
        <w:rPr>
          <w:rFonts w:ascii="Simplified Arabic" w:eastAsia="Times New Roman" w:hAnsi="Simplified Arabic" w:cs="Simplified Arabic"/>
          <w:sz w:val="32"/>
          <w:szCs w:val="32"/>
          <w:rtl/>
        </w:rPr>
      </w:pPr>
      <w:r w:rsidRPr="006D412C">
        <w:rPr>
          <w:rFonts w:ascii="Simplified Arabic" w:eastAsia="Times New Roman" w:hAnsi="Simplified Arabic" w:cs="Simplified Arabic"/>
          <w:sz w:val="32"/>
          <w:szCs w:val="32"/>
          <w:rtl/>
        </w:rPr>
        <w:t xml:space="preserve">لقد قدم الكلاسيك الجدد </w:t>
      </w:r>
      <w:r w:rsidRPr="006D412C">
        <w:rPr>
          <w:rFonts w:ascii="Simplified Arabic" w:eastAsia="Times New Roman" w:hAnsi="Simplified Arabic" w:cs="Simplified Arabic" w:hint="cs"/>
          <w:sz w:val="32"/>
          <w:szCs w:val="32"/>
          <w:rtl/>
        </w:rPr>
        <w:t xml:space="preserve">وهم </w:t>
      </w:r>
      <w:r w:rsidRPr="006D412C">
        <w:rPr>
          <w:rFonts w:ascii="Simplified Arabic" w:eastAsia="Times New Roman" w:hAnsi="Simplified Arabic" w:cs="Simplified Arabic"/>
          <w:sz w:val="32"/>
          <w:szCs w:val="32"/>
          <w:rtl/>
        </w:rPr>
        <w:t>" مارشال و روبنسون و</w:t>
      </w:r>
      <w:r w:rsidRPr="006D412C">
        <w:rPr>
          <w:rFonts w:ascii="Simplified Arabic" w:eastAsia="Times New Roman" w:hAnsi="Simplified Arabic" w:cs="Simplified Arabic"/>
          <w:sz w:val="32"/>
          <w:szCs w:val="32"/>
        </w:rPr>
        <w:t xml:space="preserve"> </w:t>
      </w:r>
      <w:r w:rsidRPr="006D412C">
        <w:rPr>
          <w:rFonts w:ascii="Simplified Arabic" w:eastAsia="Times New Roman" w:hAnsi="Simplified Arabic" w:cs="Simplified Arabic"/>
          <w:sz w:val="32"/>
          <w:szCs w:val="32"/>
          <w:rtl/>
        </w:rPr>
        <w:t>بيجو " طلبا جديدا على النقود كمخزن للقيمة أي أداة للوفاء بالمدفوعات</w:t>
      </w:r>
      <w:r w:rsidRPr="006D412C">
        <w:rPr>
          <w:rFonts w:ascii="Simplified Arabic" w:eastAsia="Times New Roman" w:hAnsi="Simplified Arabic" w:cs="Simplified Arabic"/>
          <w:sz w:val="32"/>
          <w:szCs w:val="32"/>
        </w:rPr>
        <w:t xml:space="preserve"> </w:t>
      </w:r>
      <w:r w:rsidRPr="006D412C">
        <w:rPr>
          <w:rFonts w:ascii="Simplified Arabic" w:eastAsia="Times New Roman" w:hAnsi="Simplified Arabic" w:cs="Simplified Arabic"/>
          <w:sz w:val="32"/>
          <w:szCs w:val="32"/>
          <w:rtl/>
        </w:rPr>
        <w:t>الآجلة</w:t>
      </w:r>
      <w:r w:rsidRPr="006D412C">
        <w:rPr>
          <w:rFonts w:ascii="Simplified Arabic" w:eastAsia="Times New Roman" w:hAnsi="Simplified Arabic" w:cs="Simplified Arabic"/>
          <w:sz w:val="32"/>
          <w:szCs w:val="32"/>
        </w:rPr>
        <w:t>.</w:t>
      </w:r>
    </w:p>
    <w:p w:rsidR="006D412C" w:rsidRPr="006D412C" w:rsidRDefault="006D412C" w:rsidP="006D412C">
      <w:pPr>
        <w:spacing w:after="0"/>
        <w:jc w:val="low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و</w:t>
      </w:r>
      <w:r w:rsidRPr="006D412C">
        <w:rPr>
          <w:rFonts w:ascii="Simplified Arabic" w:eastAsia="Times New Roman" w:hAnsi="Simplified Arabic" w:cs="Simplified Arabic" w:hint="cs"/>
          <w:sz w:val="32"/>
          <w:szCs w:val="32"/>
          <w:rtl/>
        </w:rPr>
        <w:t>أن قيمة النقود (</w:t>
      </w:r>
      <w:r w:rsidRPr="006D412C">
        <w:rPr>
          <w:rFonts w:ascii="Simplified Arabic" w:eastAsia="Times New Roman" w:hAnsi="Simplified Arabic" w:cs="Simplified Arabic" w:hint="eastAsia"/>
          <w:sz w:val="32"/>
          <w:szCs w:val="32"/>
          <w:rtl/>
        </w:rPr>
        <w:t>أي</w:t>
      </w:r>
      <w:r w:rsidRPr="006D412C">
        <w:rPr>
          <w:rFonts w:ascii="Simplified Arabic" w:eastAsia="Times New Roman" w:hAnsi="Simplified Arabic" w:cs="Simplified Arabic" w:hint="cs"/>
          <w:sz w:val="32"/>
          <w:szCs w:val="32"/>
          <w:rtl/>
        </w:rPr>
        <w:t xml:space="preserve"> مقلوب المستوى العام للأسعار ) تتناسب طرديا مع النسبة التي يحتفظ بها الأفراد على شكل نقدي لان ذلك يعمل على رفع قيمة النقود(</w:t>
      </w:r>
      <w:r w:rsidRPr="006D412C">
        <w:rPr>
          <w:rFonts w:ascii="Simplified Arabic" w:eastAsia="Times New Roman" w:hAnsi="Simplified Arabic" w:cs="Simplified Arabic" w:hint="eastAsia"/>
          <w:sz w:val="32"/>
          <w:szCs w:val="32"/>
          <w:rtl/>
        </w:rPr>
        <w:t>أي</w:t>
      </w:r>
      <w:r w:rsidRPr="006D412C">
        <w:rPr>
          <w:rFonts w:ascii="Simplified Arabic" w:eastAsia="Times New Roman" w:hAnsi="Simplified Arabic" w:cs="Simplified Arabic" w:hint="cs"/>
          <w:sz w:val="32"/>
          <w:szCs w:val="32"/>
          <w:rtl/>
        </w:rPr>
        <w:t xml:space="preserve"> ينخفض المستوى العام للأسعار ) ويميل الاقتصاد إلى الاستقرار والتوازن والعكس صحيح .</w:t>
      </w:r>
    </w:p>
    <w:p w:rsidR="006D412C" w:rsidRPr="006D412C" w:rsidRDefault="006D412C" w:rsidP="006D412C">
      <w:pPr>
        <w:spacing w:after="0"/>
        <w:jc w:val="lowKashida"/>
        <w:rPr>
          <w:rFonts w:ascii="Simplified Arabic" w:eastAsia="Times New Roman" w:hAnsi="Simplified Arabic" w:cs="Simplified Arabic"/>
          <w:sz w:val="32"/>
          <w:szCs w:val="32"/>
          <w:rtl/>
        </w:rPr>
      </w:pPr>
      <w:r w:rsidRPr="006D412C">
        <w:rPr>
          <w:rFonts w:ascii="Simplified Arabic" w:eastAsia="Times New Roman" w:hAnsi="Simplified Arabic" w:cs="Simplified Arabic" w:hint="cs"/>
          <w:sz w:val="32"/>
          <w:szCs w:val="32"/>
          <w:rtl/>
        </w:rPr>
        <w:t>بمعنى آخر فان التغيرات في رغبة الأفراد أو ميلهم للاحتفاظ بأرصدة نقدية سائلة يؤدي إلى التأثير على حجم الإنتاج ثم على حجم الدخل وأخيرا على المستوى العام للأسعار فالتأثير على الأسعار وفق هذا التحليل تأثير غير مباشر.</w:t>
      </w:r>
    </w:p>
    <w:p w:rsidR="006D412C" w:rsidRPr="00E44139" w:rsidRDefault="006D412C" w:rsidP="006D412C">
      <w:pPr>
        <w:spacing w:after="0"/>
        <w:jc w:val="lowKashida"/>
        <w:rPr>
          <w:rFonts w:ascii="Simplified Arabic" w:eastAsia="Times New Roman" w:hAnsi="Simplified Arabic" w:cs="Simplified Arabic"/>
          <w:sz w:val="32"/>
          <w:szCs w:val="32"/>
          <w:rtl/>
        </w:rPr>
      </w:pPr>
      <w:r w:rsidRPr="006D412C">
        <w:rPr>
          <w:rFonts w:ascii="Simplified Arabic" w:eastAsia="Times New Roman" w:hAnsi="Simplified Arabic" w:cs="Simplified Arabic" w:hint="cs"/>
          <w:sz w:val="32"/>
          <w:szCs w:val="32"/>
          <w:rtl/>
        </w:rPr>
        <w:t xml:space="preserve">      ويقرر (مارشال ) أن البديل عن الاحتفاظ بالأرصدة النقدية يتمثل في إنفاقها على شراء السلع والخدمات وان رغبة الأفراد في التخلي عن شراء السلع والخدمات سيؤدي إلى زيادة عرضها ثم انخفاض أسعارها استنادا إلى الرغب</w:t>
      </w:r>
      <w:r w:rsidRPr="006D412C">
        <w:rPr>
          <w:rFonts w:ascii="Simplified Arabic" w:eastAsia="Times New Roman" w:hAnsi="Simplified Arabic" w:cs="Simplified Arabic" w:hint="eastAsia"/>
          <w:sz w:val="32"/>
          <w:szCs w:val="32"/>
          <w:rtl/>
        </w:rPr>
        <w:t>ة</w:t>
      </w:r>
      <w:r w:rsidRPr="006D412C">
        <w:rPr>
          <w:rFonts w:ascii="Simplified Arabic" w:eastAsia="Times New Roman" w:hAnsi="Simplified Arabic" w:cs="Simplified Arabic" w:hint="cs"/>
          <w:sz w:val="32"/>
          <w:szCs w:val="32"/>
          <w:rtl/>
        </w:rPr>
        <w:t xml:space="preserve"> في الاحتفاظ بأرصدة نقدية من الدخل النقدي يمثل انخفاض رغبة الأفراد في التوجه نحو شراء السلع </w:t>
      </w:r>
      <w:r w:rsidRPr="006D412C">
        <w:rPr>
          <w:rFonts w:ascii="Simplified Arabic" w:eastAsia="Times New Roman" w:hAnsi="Simplified Arabic" w:cs="Simplified Arabic" w:hint="eastAsia"/>
          <w:sz w:val="32"/>
          <w:szCs w:val="32"/>
          <w:rtl/>
        </w:rPr>
        <w:t>أي</w:t>
      </w:r>
      <w:r w:rsidRPr="006D412C">
        <w:rPr>
          <w:rFonts w:ascii="Simplified Arabic" w:eastAsia="Times New Roman" w:hAnsi="Simplified Arabic" w:cs="Simplified Arabic" w:hint="cs"/>
          <w:sz w:val="32"/>
          <w:szCs w:val="32"/>
          <w:rtl/>
        </w:rPr>
        <w:t xml:space="preserve"> تفضيلهم اقتناء السلع بدل الأرصدة النقدية السائلة .</w:t>
      </w:r>
    </w:p>
    <w:sectPr w:rsidR="006D412C" w:rsidRPr="00E44139" w:rsidSect="00DC6BFA">
      <w:headerReference w:type="default" r:id="rId14"/>
      <w:footerReference w:type="default" r:id="rId15"/>
      <w:pgSz w:w="11906" w:h="16838"/>
      <w:pgMar w:top="1440" w:right="1800" w:bottom="1440" w:left="1800"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B3A" w:rsidRDefault="00235B3A" w:rsidP="000030C5">
      <w:pPr>
        <w:spacing w:after="0" w:line="240" w:lineRule="auto"/>
      </w:pPr>
      <w:r>
        <w:separator/>
      </w:r>
    </w:p>
  </w:endnote>
  <w:endnote w:type="continuationSeparator" w:id="0">
    <w:p w:rsidR="00235B3A" w:rsidRDefault="00235B3A" w:rsidP="0000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1617477"/>
      <w:docPartObj>
        <w:docPartGallery w:val="Page Numbers (Bottom of Page)"/>
        <w:docPartUnique/>
      </w:docPartObj>
    </w:sdtPr>
    <w:sdtEndPr>
      <w:rPr>
        <w:b/>
        <w:bCs/>
        <w:sz w:val="32"/>
        <w:szCs w:val="32"/>
      </w:rPr>
    </w:sdtEndPr>
    <w:sdtContent>
      <w:p w:rsidR="000030C5" w:rsidRPr="000030C5" w:rsidRDefault="000030C5" w:rsidP="002604FE">
        <w:pPr>
          <w:pStyle w:val="Footer"/>
          <w:jc w:val="center"/>
          <w:rPr>
            <w:b/>
            <w:bCs/>
            <w:sz w:val="32"/>
            <w:szCs w:val="32"/>
          </w:rPr>
        </w:pPr>
        <w:r w:rsidRPr="000030C5">
          <w:rPr>
            <w:b/>
            <w:bCs/>
            <w:sz w:val="32"/>
            <w:szCs w:val="32"/>
          </w:rPr>
          <w:fldChar w:fldCharType="begin"/>
        </w:r>
        <w:r w:rsidRPr="000030C5">
          <w:rPr>
            <w:b/>
            <w:bCs/>
            <w:sz w:val="32"/>
            <w:szCs w:val="32"/>
          </w:rPr>
          <w:instrText>PAGE   \* MERGEFORMAT</w:instrText>
        </w:r>
        <w:r w:rsidRPr="000030C5">
          <w:rPr>
            <w:b/>
            <w:bCs/>
            <w:sz w:val="32"/>
            <w:szCs w:val="32"/>
          </w:rPr>
          <w:fldChar w:fldCharType="separate"/>
        </w:r>
        <w:r w:rsidR="00600746" w:rsidRPr="00600746">
          <w:rPr>
            <w:b/>
            <w:bCs/>
            <w:noProof/>
            <w:sz w:val="32"/>
            <w:szCs w:val="32"/>
            <w:rtl/>
            <w:lang w:val="ar-SA"/>
          </w:rPr>
          <w:t>6</w:t>
        </w:r>
        <w:r w:rsidRPr="000030C5">
          <w:rPr>
            <w:b/>
            <w:bCs/>
            <w:sz w:val="32"/>
            <w:szCs w:val="32"/>
          </w:rPr>
          <w:fldChar w:fldCharType="end"/>
        </w:r>
      </w:p>
    </w:sdtContent>
  </w:sdt>
  <w:p w:rsidR="000030C5" w:rsidRDefault="000030C5" w:rsidP="000030C5">
    <w:pPr>
      <w:pStyle w:val="Footer"/>
      <w:tabs>
        <w:tab w:val="clear" w:pos="4153"/>
        <w:tab w:val="clear" w:pos="8306"/>
        <w:tab w:val="left" w:pos="4811"/>
      </w:tabs>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B3A" w:rsidRDefault="00235B3A" w:rsidP="000030C5">
      <w:pPr>
        <w:spacing w:after="0" w:line="240" w:lineRule="auto"/>
      </w:pPr>
      <w:r>
        <w:separator/>
      </w:r>
    </w:p>
  </w:footnote>
  <w:footnote w:type="continuationSeparator" w:id="0">
    <w:p w:rsidR="00235B3A" w:rsidRDefault="00235B3A" w:rsidP="00003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19C" w:rsidRPr="00AD319C" w:rsidRDefault="00AD319C" w:rsidP="00AD319C">
    <w:pPr>
      <w:shd w:val="clear" w:color="auto" w:fill="FDE9D9" w:themeFill="accent6" w:themeFillTint="33"/>
      <w:tabs>
        <w:tab w:val="left" w:pos="2996"/>
      </w:tabs>
      <w:jc w:val="center"/>
      <w:rPr>
        <w:rFonts w:ascii="Andalus" w:hAnsi="Andalus" w:cs="Andalus"/>
        <w:b/>
        <w:bCs/>
        <w:color w:val="FF0000"/>
        <w:sz w:val="40"/>
        <w:szCs w:val="40"/>
        <w:rtl/>
        <w:lang w:bidi="ar-IQ"/>
      </w:rPr>
    </w:pPr>
    <w:r w:rsidRPr="00AD319C">
      <w:rPr>
        <w:rFonts w:ascii="Andalus" w:hAnsi="Andalus" w:cs="Andalus"/>
        <w:b/>
        <w:bCs/>
        <w:color w:val="FF0000"/>
        <w:sz w:val="40"/>
        <w:szCs w:val="40"/>
        <w:rtl/>
        <w:lang w:bidi="ar-IQ"/>
      </w:rPr>
      <w:t>مدرس المادة : م. م علياء حسين خلف الزركوش</w:t>
    </w:r>
  </w:p>
  <w:p w:rsidR="00AD319C" w:rsidRDefault="00AD319C">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138"/>
    <w:multiLevelType w:val="hybridMultilevel"/>
    <w:tmpl w:val="32BA6C44"/>
    <w:lvl w:ilvl="0" w:tplc="6F7C5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56654"/>
    <w:multiLevelType w:val="hybridMultilevel"/>
    <w:tmpl w:val="46DA7E04"/>
    <w:lvl w:ilvl="0" w:tplc="107A8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2314D"/>
    <w:multiLevelType w:val="hybridMultilevel"/>
    <w:tmpl w:val="531A7C40"/>
    <w:lvl w:ilvl="0" w:tplc="82464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5741F"/>
    <w:multiLevelType w:val="hybridMultilevel"/>
    <w:tmpl w:val="90604BD0"/>
    <w:lvl w:ilvl="0" w:tplc="09683A1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62EBA"/>
    <w:multiLevelType w:val="hybridMultilevel"/>
    <w:tmpl w:val="90627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FA5CC3"/>
    <w:multiLevelType w:val="hybridMultilevel"/>
    <w:tmpl w:val="132CE706"/>
    <w:lvl w:ilvl="0" w:tplc="47609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B692E"/>
    <w:multiLevelType w:val="hybridMultilevel"/>
    <w:tmpl w:val="C6DC906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7">
    <w:nsid w:val="17096B1D"/>
    <w:multiLevelType w:val="hybridMultilevel"/>
    <w:tmpl w:val="BA4A179E"/>
    <w:lvl w:ilvl="0" w:tplc="7466E6A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9C5589"/>
    <w:multiLevelType w:val="hybridMultilevel"/>
    <w:tmpl w:val="EA7C5E02"/>
    <w:lvl w:ilvl="0" w:tplc="97226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6C1FB9"/>
    <w:multiLevelType w:val="hybridMultilevel"/>
    <w:tmpl w:val="3FD08210"/>
    <w:lvl w:ilvl="0" w:tplc="18F27B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44664"/>
    <w:multiLevelType w:val="hybridMultilevel"/>
    <w:tmpl w:val="D6DC5674"/>
    <w:lvl w:ilvl="0" w:tplc="7CAA2B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F40832"/>
    <w:multiLevelType w:val="hybridMultilevel"/>
    <w:tmpl w:val="2B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534EDC"/>
    <w:multiLevelType w:val="hybridMultilevel"/>
    <w:tmpl w:val="A0F0C1CC"/>
    <w:lvl w:ilvl="0" w:tplc="B4FEF7F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3">
    <w:nsid w:val="219F0489"/>
    <w:multiLevelType w:val="hybridMultilevel"/>
    <w:tmpl w:val="C78603B6"/>
    <w:lvl w:ilvl="0" w:tplc="04090001">
      <w:start w:val="1"/>
      <w:numFmt w:val="bullet"/>
      <w:lvlText w:val=""/>
      <w:lvlJc w:val="left"/>
      <w:pPr>
        <w:ind w:left="2955" w:hanging="360"/>
      </w:pPr>
      <w:rPr>
        <w:rFonts w:ascii="Symbol" w:hAnsi="Symbol"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4">
    <w:nsid w:val="25597624"/>
    <w:multiLevelType w:val="hybridMultilevel"/>
    <w:tmpl w:val="137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055A2"/>
    <w:multiLevelType w:val="hybridMultilevel"/>
    <w:tmpl w:val="1DFE15EA"/>
    <w:lvl w:ilvl="0" w:tplc="E85A6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D67953"/>
    <w:multiLevelType w:val="hybridMultilevel"/>
    <w:tmpl w:val="889AF312"/>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673091"/>
    <w:multiLevelType w:val="hybridMultilevel"/>
    <w:tmpl w:val="ADD0A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E53605C"/>
    <w:multiLevelType w:val="hybridMultilevel"/>
    <w:tmpl w:val="01A2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E37387"/>
    <w:multiLevelType w:val="hybridMultilevel"/>
    <w:tmpl w:val="22EE6A94"/>
    <w:lvl w:ilvl="0" w:tplc="2B86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DD5549"/>
    <w:multiLevelType w:val="hybridMultilevel"/>
    <w:tmpl w:val="6C52E568"/>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39721916"/>
    <w:multiLevelType w:val="hybridMultilevel"/>
    <w:tmpl w:val="A6BC12CA"/>
    <w:lvl w:ilvl="0" w:tplc="C25CE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E1250E"/>
    <w:multiLevelType w:val="hybridMultilevel"/>
    <w:tmpl w:val="3FD08210"/>
    <w:lvl w:ilvl="0" w:tplc="18F27B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0245DA"/>
    <w:multiLevelType w:val="hybridMultilevel"/>
    <w:tmpl w:val="0E9A67E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3F7F38AA"/>
    <w:multiLevelType w:val="hybridMultilevel"/>
    <w:tmpl w:val="D8A8282E"/>
    <w:lvl w:ilvl="0" w:tplc="E680468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nsid w:val="437C2599"/>
    <w:multiLevelType w:val="hybridMultilevel"/>
    <w:tmpl w:val="2B4A401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9B44DE"/>
    <w:multiLevelType w:val="hybridMultilevel"/>
    <w:tmpl w:val="E3B6812A"/>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7AD74CB"/>
    <w:multiLevelType w:val="hybridMultilevel"/>
    <w:tmpl w:val="D74E7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2C413F"/>
    <w:multiLevelType w:val="hybridMultilevel"/>
    <w:tmpl w:val="51328596"/>
    <w:lvl w:ilvl="0" w:tplc="3F7C048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1A6353"/>
    <w:multiLevelType w:val="hybridMultilevel"/>
    <w:tmpl w:val="6CE88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5266750"/>
    <w:multiLevelType w:val="hybridMultilevel"/>
    <w:tmpl w:val="5CDCF9D2"/>
    <w:lvl w:ilvl="0" w:tplc="3F7C048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0304E2"/>
    <w:multiLevelType w:val="hybridMultilevel"/>
    <w:tmpl w:val="CB84FF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44391E"/>
    <w:multiLevelType w:val="hybridMultilevel"/>
    <w:tmpl w:val="02AE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C910EB"/>
    <w:multiLevelType w:val="hybridMultilevel"/>
    <w:tmpl w:val="D37860EC"/>
    <w:lvl w:ilvl="0" w:tplc="0A2A6018">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34">
    <w:nsid w:val="73696642"/>
    <w:multiLevelType w:val="hybridMultilevel"/>
    <w:tmpl w:val="6B46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C620B0"/>
    <w:multiLevelType w:val="hybridMultilevel"/>
    <w:tmpl w:val="539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11"/>
  </w:num>
  <w:num w:numId="4">
    <w:abstractNumId w:val="19"/>
  </w:num>
  <w:num w:numId="5">
    <w:abstractNumId w:val="32"/>
  </w:num>
  <w:num w:numId="6">
    <w:abstractNumId w:val="8"/>
  </w:num>
  <w:num w:numId="7">
    <w:abstractNumId w:val="27"/>
  </w:num>
  <w:num w:numId="8">
    <w:abstractNumId w:val="7"/>
  </w:num>
  <w:num w:numId="9">
    <w:abstractNumId w:val="12"/>
  </w:num>
  <w:num w:numId="10">
    <w:abstractNumId w:val="16"/>
  </w:num>
  <w:num w:numId="11">
    <w:abstractNumId w:val="14"/>
  </w:num>
  <w:num w:numId="12">
    <w:abstractNumId w:val="24"/>
  </w:num>
  <w:num w:numId="13">
    <w:abstractNumId w:val="18"/>
  </w:num>
  <w:num w:numId="14">
    <w:abstractNumId w:val="6"/>
  </w:num>
  <w:num w:numId="15">
    <w:abstractNumId w:val="28"/>
  </w:num>
  <w:num w:numId="16">
    <w:abstractNumId w:val="23"/>
  </w:num>
  <w:num w:numId="17">
    <w:abstractNumId w:val="0"/>
  </w:num>
  <w:num w:numId="18">
    <w:abstractNumId w:val="21"/>
  </w:num>
  <w:num w:numId="19">
    <w:abstractNumId w:val="5"/>
  </w:num>
  <w:num w:numId="20">
    <w:abstractNumId w:val="13"/>
  </w:num>
  <w:num w:numId="21">
    <w:abstractNumId w:val="33"/>
  </w:num>
  <w:num w:numId="22">
    <w:abstractNumId w:val="9"/>
  </w:num>
  <w:num w:numId="23">
    <w:abstractNumId w:val="22"/>
  </w:num>
  <w:num w:numId="24">
    <w:abstractNumId w:val="10"/>
  </w:num>
  <w:num w:numId="25">
    <w:abstractNumId w:val="25"/>
  </w:num>
  <w:num w:numId="26">
    <w:abstractNumId w:val="15"/>
  </w:num>
  <w:num w:numId="27">
    <w:abstractNumId w:val="1"/>
  </w:num>
  <w:num w:numId="28">
    <w:abstractNumId w:val="31"/>
  </w:num>
  <w:num w:numId="29">
    <w:abstractNumId w:val="29"/>
  </w:num>
  <w:num w:numId="30">
    <w:abstractNumId w:val="34"/>
  </w:num>
  <w:num w:numId="31">
    <w:abstractNumId w:val="30"/>
  </w:num>
  <w:num w:numId="32">
    <w:abstractNumId w:val="2"/>
  </w:num>
  <w:num w:numId="33">
    <w:abstractNumId w:val="17"/>
  </w:num>
  <w:num w:numId="34">
    <w:abstractNumId w:val="26"/>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36F5"/>
    <w:rsid w:val="000030C5"/>
    <w:rsid w:val="00046674"/>
    <w:rsid w:val="00090743"/>
    <w:rsid w:val="000D177E"/>
    <w:rsid w:val="000E7C73"/>
    <w:rsid w:val="00101716"/>
    <w:rsid w:val="00103357"/>
    <w:rsid w:val="0013600E"/>
    <w:rsid w:val="001B2377"/>
    <w:rsid w:val="001B2769"/>
    <w:rsid w:val="001B5E28"/>
    <w:rsid w:val="00235B3A"/>
    <w:rsid w:val="00237504"/>
    <w:rsid w:val="00251FD7"/>
    <w:rsid w:val="002604FE"/>
    <w:rsid w:val="00281D1B"/>
    <w:rsid w:val="00287505"/>
    <w:rsid w:val="0029627F"/>
    <w:rsid w:val="002B2FB4"/>
    <w:rsid w:val="002D3A8A"/>
    <w:rsid w:val="002D6047"/>
    <w:rsid w:val="0031312D"/>
    <w:rsid w:val="00334C66"/>
    <w:rsid w:val="00340198"/>
    <w:rsid w:val="003C3BCC"/>
    <w:rsid w:val="003C72E6"/>
    <w:rsid w:val="00413647"/>
    <w:rsid w:val="004433B3"/>
    <w:rsid w:val="00447E31"/>
    <w:rsid w:val="00452E12"/>
    <w:rsid w:val="004C05EC"/>
    <w:rsid w:val="004D3486"/>
    <w:rsid w:val="00567B4D"/>
    <w:rsid w:val="0057418C"/>
    <w:rsid w:val="005A5DBF"/>
    <w:rsid w:val="005A7F2E"/>
    <w:rsid w:val="005F1176"/>
    <w:rsid w:val="00600746"/>
    <w:rsid w:val="00610A89"/>
    <w:rsid w:val="006219C9"/>
    <w:rsid w:val="00632C72"/>
    <w:rsid w:val="0065687B"/>
    <w:rsid w:val="006936F5"/>
    <w:rsid w:val="006D412C"/>
    <w:rsid w:val="00730463"/>
    <w:rsid w:val="0077595A"/>
    <w:rsid w:val="00781DE9"/>
    <w:rsid w:val="007B1ABA"/>
    <w:rsid w:val="007D3A46"/>
    <w:rsid w:val="007E3297"/>
    <w:rsid w:val="007F256D"/>
    <w:rsid w:val="00816737"/>
    <w:rsid w:val="00840744"/>
    <w:rsid w:val="00847BA1"/>
    <w:rsid w:val="008629E1"/>
    <w:rsid w:val="00863EF2"/>
    <w:rsid w:val="00912808"/>
    <w:rsid w:val="00915B43"/>
    <w:rsid w:val="00926187"/>
    <w:rsid w:val="009428E3"/>
    <w:rsid w:val="00953682"/>
    <w:rsid w:val="00961D2B"/>
    <w:rsid w:val="009668D5"/>
    <w:rsid w:val="009A3FA9"/>
    <w:rsid w:val="009B2797"/>
    <w:rsid w:val="009C3B62"/>
    <w:rsid w:val="00A65523"/>
    <w:rsid w:val="00AA6E3E"/>
    <w:rsid w:val="00AD02FA"/>
    <w:rsid w:val="00AD319C"/>
    <w:rsid w:val="00AF2BA5"/>
    <w:rsid w:val="00B21E06"/>
    <w:rsid w:val="00B36749"/>
    <w:rsid w:val="00BA1144"/>
    <w:rsid w:val="00BA6302"/>
    <w:rsid w:val="00BF75E8"/>
    <w:rsid w:val="00C12CBA"/>
    <w:rsid w:val="00C729AB"/>
    <w:rsid w:val="00CC54ED"/>
    <w:rsid w:val="00CC6444"/>
    <w:rsid w:val="00CD13FC"/>
    <w:rsid w:val="00CD4B2A"/>
    <w:rsid w:val="00CE1364"/>
    <w:rsid w:val="00D52047"/>
    <w:rsid w:val="00D83C2F"/>
    <w:rsid w:val="00D85E95"/>
    <w:rsid w:val="00D97326"/>
    <w:rsid w:val="00DA787C"/>
    <w:rsid w:val="00DC6BFA"/>
    <w:rsid w:val="00DD2353"/>
    <w:rsid w:val="00DD484A"/>
    <w:rsid w:val="00DE7FB7"/>
    <w:rsid w:val="00E44139"/>
    <w:rsid w:val="00E63B35"/>
    <w:rsid w:val="00E81B20"/>
    <w:rsid w:val="00EB0D60"/>
    <w:rsid w:val="00F60709"/>
    <w:rsid w:val="00F81FCE"/>
    <w:rsid w:val="00F93282"/>
    <w:rsid w:val="00FB0FD0"/>
    <w:rsid w:val="00FB5BD1"/>
    <w:rsid w:val="00FC3431"/>
    <w:rsid w:val="00FE0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F5"/>
    <w:pPr>
      <w:ind w:left="720"/>
      <w:contextualSpacing/>
    </w:pPr>
  </w:style>
  <w:style w:type="paragraph" w:styleId="BalloonText">
    <w:name w:val="Balloon Text"/>
    <w:basedOn w:val="Normal"/>
    <w:link w:val="BalloonTextChar"/>
    <w:uiPriority w:val="99"/>
    <w:semiHidden/>
    <w:unhideWhenUsed/>
    <w:rsid w:val="002D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047"/>
    <w:rPr>
      <w:rFonts w:ascii="Tahoma" w:hAnsi="Tahoma" w:cs="Tahoma"/>
      <w:sz w:val="16"/>
      <w:szCs w:val="16"/>
    </w:rPr>
  </w:style>
  <w:style w:type="paragraph" w:styleId="Header">
    <w:name w:val="header"/>
    <w:basedOn w:val="Normal"/>
    <w:link w:val="HeaderChar"/>
    <w:uiPriority w:val="99"/>
    <w:unhideWhenUsed/>
    <w:rsid w:val="000030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30C5"/>
  </w:style>
  <w:style w:type="paragraph" w:styleId="Footer">
    <w:name w:val="footer"/>
    <w:basedOn w:val="Normal"/>
    <w:link w:val="FooterChar"/>
    <w:uiPriority w:val="99"/>
    <w:unhideWhenUsed/>
    <w:rsid w:val="000030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30C5"/>
  </w:style>
  <w:style w:type="paragraph" w:styleId="FootnoteText">
    <w:name w:val="footnote text"/>
    <w:basedOn w:val="Normal"/>
    <w:link w:val="FootnoteTextChar"/>
    <w:semiHidden/>
    <w:unhideWhenUsed/>
    <w:rsid w:val="00DC6BFA"/>
    <w:pPr>
      <w:spacing w:after="0" w:line="240" w:lineRule="auto"/>
    </w:pPr>
    <w:rPr>
      <w:sz w:val="20"/>
      <w:szCs w:val="20"/>
    </w:rPr>
  </w:style>
  <w:style w:type="character" w:customStyle="1" w:styleId="FootnoteTextChar">
    <w:name w:val="Footnote Text Char"/>
    <w:basedOn w:val="DefaultParagraphFont"/>
    <w:link w:val="FootnoteText"/>
    <w:semiHidden/>
    <w:rsid w:val="00DC6BFA"/>
    <w:rPr>
      <w:sz w:val="20"/>
      <w:szCs w:val="20"/>
    </w:rPr>
  </w:style>
  <w:style w:type="character" w:styleId="FootnoteReference">
    <w:name w:val="footnote reference"/>
    <w:basedOn w:val="DefaultParagraphFont"/>
    <w:semiHidden/>
    <w:unhideWhenUsed/>
    <w:rsid w:val="00DC6BFA"/>
    <w:rPr>
      <w:vertAlign w:val="superscript"/>
    </w:rPr>
  </w:style>
  <w:style w:type="table" w:styleId="TableGrid">
    <w:name w:val="Table Grid"/>
    <w:basedOn w:val="TableNormal"/>
    <w:rsid w:val="00781DE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40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81B5D4-B6B0-400E-9C08-8FBB653FBC7B}" type="doc">
      <dgm:prSet loTypeId="urn:microsoft.com/office/officeart/2005/8/layout/radial5" loCatId="cycle" qsTypeId="urn:microsoft.com/office/officeart/2005/8/quickstyle/simple3" qsCatId="simple" csTypeId="urn:microsoft.com/office/officeart/2005/8/colors/accent1_2" csCatId="accent1" phldr="1"/>
      <dgm:spPr/>
      <dgm:t>
        <a:bodyPr/>
        <a:lstStyle/>
        <a:p>
          <a:endParaRPr lang="en-US"/>
        </a:p>
      </dgm:t>
    </dgm:pt>
    <dgm:pt modelId="{A307E826-4915-4432-BD83-03A2887DBEE0}">
      <dgm:prSet phldrT="[Text]"/>
      <dgm:spPr/>
      <dgm:t>
        <a:bodyPr/>
        <a:lstStyle/>
        <a:p>
          <a:r>
            <a:rPr lang="ar-IQ"/>
            <a:t>سرعة تدوال النقود </a:t>
          </a:r>
          <a:endParaRPr lang="en-US"/>
        </a:p>
      </dgm:t>
    </dgm:pt>
    <dgm:pt modelId="{C28E142D-6744-42E0-BDE8-83AA93865B0E}" type="parTrans" cxnId="{EC7EA0F8-75DB-4BEF-88F6-BDFEF57245CF}">
      <dgm:prSet/>
      <dgm:spPr/>
      <dgm:t>
        <a:bodyPr/>
        <a:lstStyle/>
        <a:p>
          <a:endParaRPr lang="en-US"/>
        </a:p>
      </dgm:t>
    </dgm:pt>
    <dgm:pt modelId="{3178F264-6511-4E20-9491-AF0103912E68}" type="sibTrans" cxnId="{EC7EA0F8-75DB-4BEF-88F6-BDFEF57245CF}">
      <dgm:prSet/>
      <dgm:spPr/>
      <dgm:t>
        <a:bodyPr/>
        <a:lstStyle/>
        <a:p>
          <a:endParaRPr lang="en-US"/>
        </a:p>
      </dgm:t>
    </dgm:pt>
    <dgm:pt modelId="{7E8DF20E-2B00-45AC-80F1-A5FCBEC166D2}">
      <dgm:prSet/>
      <dgm:spPr/>
      <dgm:t>
        <a:bodyPr/>
        <a:lstStyle/>
        <a:p>
          <a:r>
            <a:rPr lang="ar-SA"/>
            <a:t>درجة كثافة السكان</a:t>
          </a:r>
          <a:endParaRPr lang="en-US"/>
        </a:p>
      </dgm:t>
    </dgm:pt>
    <dgm:pt modelId="{0F4D4A4A-51A5-4C8E-BE1F-A4D02163B614}" type="parTrans" cxnId="{E80E1AB2-3AA5-412D-84ED-676BD4E43B54}">
      <dgm:prSet/>
      <dgm:spPr/>
      <dgm:t>
        <a:bodyPr/>
        <a:lstStyle/>
        <a:p>
          <a:endParaRPr lang="en-US"/>
        </a:p>
      </dgm:t>
    </dgm:pt>
    <dgm:pt modelId="{53CA9CCE-6085-4B75-B029-24375EC72CF0}" type="sibTrans" cxnId="{E80E1AB2-3AA5-412D-84ED-676BD4E43B54}">
      <dgm:prSet/>
      <dgm:spPr/>
      <dgm:t>
        <a:bodyPr/>
        <a:lstStyle/>
        <a:p>
          <a:endParaRPr lang="en-US"/>
        </a:p>
      </dgm:t>
    </dgm:pt>
    <dgm:pt modelId="{36667A76-DB5C-46DF-8EA7-2BD0DC434591}">
      <dgm:prSet/>
      <dgm:spPr/>
      <dgm:t>
        <a:bodyPr/>
        <a:lstStyle/>
        <a:p>
          <a:r>
            <a:rPr lang="ar-SA"/>
            <a:t>تقدم شبكات المواصلات والنقل </a:t>
          </a:r>
          <a:endParaRPr lang="en-US"/>
        </a:p>
      </dgm:t>
    </dgm:pt>
    <dgm:pt modelId="{EFC160AE-E009-4C65-9187-660FD9AC8454}" type="parTrans" cxnId="{87657D18-40EE-4C74-9213-F955DA19B1B5}">
      <dgm:prSet/>
      <dgm:spPr/>
      <dgm:t>
        <a:bodyPr/>
        <a:lstStyle/>
        <a:p>
          <a:endParaRPr lang="en-US"/>
        </a:p>
      </dgm:t>
    </dgm:pt>
    <dgm:pt modelId="{3F697CB3-0EF1-4577-88EC-601AAF504C3E}" type="sibTrans" cxnId="{87657D18-40EE-4C74-9213-F955DA19B1B5}">
      <dgm:prSet/>
      <dgm:spPr/>
      <dgm:t>
        <a:bodyPr/>
        <a:lstStyle/>
        <a:p>
          <a:endParaRPr lang="en-US"/>
        </a:p>
      </dgm:t>
    </dgm:pt>
    <dgm:pt modelId="{CD6E3BC2-66EE-49AB-BB2D-E754DB4DB663}">
      <dgm:prSet/>
      <dgm:spPr/>
      <dgm:t>
        <a:bodyPr/>
        <a:lstStyle/>
        <a:p>
          <a:r>
            <a:rPr lang="ar-SA"/>
            <a:t>تطور العادات في المجتمع كالاستهلاك والادخار </a:t>
          </a:r>
          <a:endParaRPr lang="en-US"/>
        </a:p>
      </dgm:t>
    </dgm:pt>
    <dgm:pt modelId="{5CE013EC-0DD0-4FAD-8AB7-EA3BD41EF0E7}" type="parTrans" cxnId="{14DF3932-04FF-4294-BC08-1A9BD025DA06}">
      <dgm:prSet/>
      <dgm:spPr/>
      <dgm:t>
        <a:bodyPr/>
        <a:lstStyle/>
        <a:p>
          <a:endParaRPr lang="en-US"/>
        </a:p>
      </dgm:t>
    </dgm:pt>
    <dgm:pt modelId="{57892CB3-219F-4E95-985B-FC0B7533E69A}" type="sibTrans" cxnId="{14DF3932-04FF-4294-BC08-1A9BD025DA06}">
      <dgm:prSet/>
      <dgm:spPr/>
      <dgm:t>
        <a:bodyPr/>
        <a:lstStyle/>
        <a:p>
          <a:endParaRPr lang="en-US"/>
        </a:p>
      </dgm:t>
    </dgm:pt>
    <dgm:pt modelId="{FA5FF313-D3BD-4307-BCC5-F664F562BCB8}">
      <dgm:prSet/>
      <dgm:spPr/>
      <dgm:t>
        <a:bodyPr/>
        <a:lstStyle/>
        <a:p>
          <a:r>
            <a:rPr lang="ar-SA"/>
            <a:t>تقدم النظام المصرفي والأسواق المالية </a:t>
          </a:r>
          <a:endParaRPr lang="en-US"/>
        </a:p>
      </dgm:t>
    </dgm:pt>
    <dgm:pt modelId="{4E055107-4A8E-461A-A2EC-DE8AB33BBC19}" type="parTrans" cxnId="{33A58C82-6BC5-480A-A35B-6A3215DA0599}">
      <dgm:prSet/>
      <dgm:spPr/>
      <dgm:t>
        <a:bodyPr/>
        <a:lstStyle/>
        <a:p>
          <a:endParaRPr lang="en-US"/>
        </a:p>
      </dgm:t>
    </dgm:pt>
    <dgm:pt modelId="{A38E460C-EB68-42C8-97C4-B5B6CEB2FBAA}" type="sibTrans" cxnId="{33A58C82-6BC5-480A-A35B-6A3215DA0599}">
      <dgm:prSet/>
      <dgm:spPr/>
      <dgm:t>
        <a:bodyPr/>
        <a:lstStyle/>
        <a:p>
          <a:endParaRPr lang="en-US"/>
        </a:p>
      </dgm:t>
    </dgm:pt>
    <dgm:pt modelId="{0631A543-F1AE-4B04-A173-51F13F37EE00}" type="pres">
      <dgm:prSet presAssocID="{8D81B5D4-B6B0-400E-9C08-8FBB653FBC7B}" presName="Name0" presStyleCnt="0">
        <dgm:presLayoutVars>
          <dgm:chMax val="1"/>
          <dgm:dir/>
          <dgm:animLvl val="ctr"/>
          <dgm:resizeHandles val="exact"/>
        </dgm:presLayoutVars>
      </dgm:prSet>
      <dgm:spPr/>
      <dgm:t>
        <a:bodyPr/>
        <a:lstStyle/>
        <a:p>
          <a:endParaRPr lang="en-US"/>
        </a:p>
      </dgm:t>
    </dgm:pt>
    <dgm:pt modelId="{27622AFD-3C91-443B-9C2C-9149F6130FAA}" type="pres">
      <dgm:prSet presAssocID="{A307E826-4915-4432-BD83-03A2887DBEE0}" presName="centerShape" presStyleLbl="node0" presStyleIdx="0" presStyleCnt="1" custScaleX="148727"/>
      <dgm:spPr/>
      <dgm:t>
        <a:bodyPr/>
        <a:lstStyle/>
        <a:p>
          <a:endParaRPr lang="en-US"/>
        </a:p>
      </dgm:t>
    </dgm:pt>
    <dgm:pt modelId="{4FB25361-897F-40D8-BEB3-90AD0DDDDFBC}" type="pres">
      <dgm:prSet presAssocID="{4E055107-4A8E-461A-A2EC-DE8AB33BBC19}" presName="parTrans" presStyleLbl="sibTrans2D1" presStyleIdx="0" presStyleCnt="4"/>
      <dgm:spPr/>
      <dgm:t>
        <a:bodyPr/>
        <a:lstStyle/>
        <a:p>
          <a:endParaRPr lang="en-US"/>
        </a:p>
      </dgm:t>
    </dgm:pt>
    <dgm:pt modelId="{BF921440-5742-4EEE-AACE-448BC9E9D095}" type="pres">
      <dgm:prSet presAssocID="{4E055107-4A8E-461A-A2EC-DE8AB33BBC19}" presName="connectorText" presStyleLbl="sibTrans2D1" presStyleIdx="0" presStyleCnt="4"/>
      <dgm:spPr/>
      <dgm:t>
        <a:bodyPr/>
        <a:lstStyle/>
        <a:p>
          <a:endParaRPr lang="en-US"/>
        </a:p>
      </dgm:t>
    </dgm:pt>
    <dgm:pt modelId="{66D7B9D9-2E33-4710-A753-721224A8670D}" type="pres">
      <dgm:prSet presAssocID="{FA5FF313-D3BD-4307-BCC5-F664F562BCB8}" presName="node" presStyleLbl="node1" presStyleIdx="0" presStyleCnt="4" custScaleX="248662">
        <dgm:presLayoutVars>
          <dgm:bulletEnabled val="1"/>
        </dgm:presLayoutVars>
      </dgm:prSet>
      <dgm:spPr/>
      <dgm:t>
        <a:bodyPr/>
        <a:lstStyle/>
        <a:p>
          <a:endParaRPr lang="en-US"/>
        </a:p>
      </dgm:t>
    </dgm:pt>
    <dgm:pt modelId="{034072C8-C278-498D-897A-B3007674AED7}" type="pres">
      <dgm:prSet presAssocID="{EFC160AE-E009-4C65-9187-660FD9AC8454}" presName="parTrans" presStyleLbl="sibTrans2D1" presStyleIdx="1" presStyleCnt="4"/>
      <dgm:spPr/>
      <dgm:t>
        <a:bodyPr/>
        <a:lstStyle/>
        <a:p>
          <a:endParaRPr lang="en-US"/>
        </a:p>
      </dgm:t>
    </dgm:pt>
    <dgm:pt modelId="{76167560-2C13-43AB-A9D2-9D97EBA8BD37}" type="pres">
      <dgm:prSet presAssocID="{EFC160AE-E009-4C65-9187-660FD9AC8454}" presName="connectorText" presStyleLbl="sibTrans2D1" presStyleIdx="1" presStyleCnt="4"/>
      <dgm:spPr/>
      <dgm:t>
        <a:bodyPr/>
        <a:lstStyle/>
        <a:p>
          <a:endParaRPr lang="en-US"/>
        </a:p>
      </dgm:t>
    </dgm:pt>
    <dgm:pt modelId="{24332809-5D54-4561-B4BF-6957E3FD5562}" type="pres">
      <dgm:prSet presAssocID="{36667A76-DB5C-46DF-8EA7-2BD0DC434591}" presName="node" presStyleLbl="node1" presStyleIdx="1" presStyleCnt="4" custScaleX="223004" custRadScaleRad="159014" custRadScaleInc="3367">
        <dgm:presLayoutVars>
          <dgm:bulletEnabled val="1"/>
        </dgm:presLayoutVars>
      </dgm:prSet>
      <dgm:spPr/>
      <dgm:t>
        <a:bodyPr/>
        <a:lstStyle/>
        <a:p>
          <a:endParaRPr lang="en-US"/>
        </a:p>
      </dgm:t>
    </dgm:pt>
    <dgm:pt modelId="{C52F1DCA-16BC-484C-A732-73E979CF68B9}" type="pres">
      <dgm:prSet presAssocID="{0F4D4A4A-51A5-4C8E-BE1F-A4D02163B614}" presName="parTrans" presStyleLbl="sibTrans2D1" presStyleIdx="2" presStyleCnt="4"/>
      <dgm:spPr/>
      <dgm:t>
        <a:bodyPr/>
        <a:lstStyle/>
        <a:p>
          <a:endParaRPr lang="en-US"/>
        </a:p>
      </dgm:t>
    </dgm:pt>
    <dgm:pt modelId="{9E9C6747-F01D-47DE-89D6-16D5C668607D}" type="pres">
      <dgm:prSet presAssocID="{0F4D4A4A-51A5-4C8E-BE1F-A4D02163B614}" presName="connectorText" presStyleLbl="sibTrans2D1" presStyleIdx="2" presStyleCnt="4"/>
      <dgm:spPr/>
      <dgm:t>
        <a:bodyPr/>
        <a:lstStyle/>
        <a:p>
          <a:endParaRPr lang="en-US"/>
        </a:p>
      </dgm:t>
    </dgm:pt>
    <dgm:pt modelId="{8886EF27-D0CF-4B4D-BB45-185B971BFE14}" type="pres">
      <dgm:prSet presAssocID="{7E8DF20E-2B00-45AC-80F1-A5FCBEC166D2}" presName="node" presStyleLbl="node1" presStyleIdx="2" presStyleCnt="4" custScaleX="254124">
        <dgm:presLayoutVars>
          <dgm:bulletEnabled val="1"/>
        </dgm:presLayoutVars>
      </dgm:prSet>
      <dgm:spPr/>
      <dgm:t>
        <a:bodyPr/>
        <a:lstStyle/>
        <a:p>
          <a:endParaRPr lang="en-US"/>
        </a:p>
      </dgm:t>
    </dgm:pt>
    <dgm:pt modelId="{C7BF72C1-CF2B-4F8B-9FBC-DEC9EBC5108F}" type="pres">
      <dgm:prSet presAssocID="{5CE013EC-0DD0-4FAD-8AB7-EA3BD41EF0E7}" presName="parTrans" presStyleLbl="sibTrans2D1" presStyleIdx="3" presStyleCnt="4"/>
      <dgm:spPr/>
      <dgm:t>
        <a:bodyPr/>
        <a:lstStyle/>
        <a:p>
          <a:endParaRPr lang="en-US"/>
        </a:p>
      </dgm:t>
    </dgm:pt>
    <dgm:pt modelId="{7A2E8FCE-D3AD-4014-A3BE-4FBD3BDA30DA}" type="pres">
      <dgm:prSet presAssocID="{5CE013EC-0DD0-4FAD-8AB7-EA3BD41EF0E7}" presName="connectorText" presStyleLbl="sibTrans2D1" presStyleIdx="3" presStyleCnt="4"/>
      <dgm:spPr/>
      <dgm:t>
        <a:bodyPr/>
        <a:lstStyle/>
        <a:p>
          <a:endParaRPr lang="en-US"/>
        </a:p>
      </dgm:t>
    </dgm:pt>
    <dgm:pt modelId="{F88DF27D-306B-408E-B555-D04587A3017C}" type="pres">
      <dgm:prSet presAssocID="{CD6E3BC2-66EE-49AB-BB2D-E754DB4DB663}" presName="node" presStyleLbl="node1" presStyleIdx="3" presStyleCnt="4" custScaleX="187365" custRadScaleRad="143681">
        <dgm:presLayoutVars>
          <dgm:bulletEnabled val="1"/>
        </dgm:presLayoutVars>
      </dgm:prSet>
      <dgm:spPr/>
      <dgm:t>
        <a:bodyPr/>
        <a:lstStyle/>
        <a:p>
          <a:endParaRPr lang="en-US"/>
        </a:p>
      </dgm:t>
    </dgm:pt>
  </dgm:ptLst>
  <dgm:cxnLst>
    <dgm:cxn modelId="{87657D18-40EE-4C74-9213-F955DA19B1B5}" srcId="{A307E826-4915-4432-BD83-03A2887DBEE0}" destId="{36667A76-DB5C-46DF-8EA7-2BD0DC434591}" srcOrd="1" destOrd="0" parTransId="{EFC160AE-E009-4C65-9187-660FD9AC8454}" sibTransId="{3F697CB3-0EF1-4577-88EC-601AAF504C3E}"/>
    <dgm:cxn modelId="{E80E1AB2-3AA5-412D-84ED-676BD4E43B54}" srcId="{A307E826-4915-4432-BD83-03A2887DBEE0}" destId="{7E8DF20E-2B00-45AC-80F1-A5FCBEC166D2}" srcOrd="2" destOrd="0" parTransId="{0F4D4A4A-51A5-4C8E-BE1F-A4D02163B614}" sibTransId="{53CA9CCE-6085-4B75-B029-24375EC72CF0}"/>
    <dgm:cxn modelId="{062089F0-DA88-4A2F-96CB-6C0D6F23EBEA}" type="presOf" srcId="{0F4D4A4A-51A5-4C8E-BE1F-A4D02163B614}" destId="{9E9C6747-F01D-47DE-89D6-16D5C668607D}" srcOrd="1" destOrd="0" presId="urn:microsoft.com/office/officeart/2005/8/layout/radial5"/>
    <dgm:cxn modelId="{2A430B5E-A2AD-41CD-8E7E-8A43A22B07F1}" type="presOf" srcId="{A307E826-4915-4432-BD83-03A2887DBEE0}" destId="{27622AFD-3C91-443B-9C2C-9149F6130FAA}" srcOrd="0" destOrd="0" presId="urn:microsoft.com/office/officeart/2005/8/layout/radial5"/>
    <dgm:cxn modelId="{EC7EA0F8-75DB-4BEF-88F6-BDFEF57245CF}" srcId="{8D81B5D4-B6B0-400E-9C08-8FBB653FBC7B}" destId="{A307E826-4915-4432-BD83-03A2887DBEE0}" srcOrd="0" destOrd="0" parTransId="{C28E142D-6744-42E0-BDE8-83AA93865B0E}" sibTransId="{3178F264-6511-4E20-9491-AF0103912E68}"/>
    <dgm:cxn modelId="{6FE1073D-8F25-486E-B741-1CA7511841BE}" type="presOf" srcId="{4E055107-4A8E-461A-A2EC-DE8AB33BBC19}" destId="{BF921440-5742-4EEE-AACE-448BC9E9D095}" srcOrd="1" destOrd="0" presId="urn:microsoft.com/office/officeart/2005/8/layout/radial5"/>
    <dgm:cxn modelId="{55596C28-4969-43D5-9D06-5C8C07D6EB78}" type="presOf" srcId="{7E8DF20E-2B00-45AC-80F1-A5FCBEC166D2}" destId="{8886EF27-D0CF-4B4D-BB45-185B971BFE14}" srcOrd="0" destOrd="0" presId="urn:microsoft.com/office/officeart/2005/8/layout/radial5"/>
    <dgm:cxn modelId="{33A58C82-6BC5-480A-A35B-6A3215DA0599}" srcId="{A307E826-4915-4432-BD83-03A2887DBEE0}" destId="{FA5FF313-D3BD-4307-BCC5-F664F562BCB8}" srcOrd="0" destOrd="0" parTransId="{4E055107-4A8E-461A-A2EC-DE8AB33BBC19}" sibTransId="{A38E460C-EB68-42C8-97C4-B5B6CEB2FBAA}"/>
    <dgm:cxn modelId="{70789D3B-1084-4916-9DCC-64D31E206DB6}" type="presOf" srcId="{CD6E3BC2-66EE-49AB-BB2D-E754DB4DB663}" destId="{F88DF27D-306B-408E-B555-D04587A3017C}" srcOrd="0" destOrd="0" presId="urn:microsoft.com/office/officeart/2005/8/layout/radial5"/>
    <dgm:cxn modelId="{382F9592-0F4E-47F0-BCD3-EF345D066B6D}" type="presOf" srcId="{4E055107-4A8E-461A-A2EC-DE8AB33BBC19}" destId="{4FB25361-897F-40D8-BEB3-90AD0DDDDFBC}" srcOrd="0" destOrd="0" presId="urn:microsoft.com/office/officeart/2005/8/layout/radial5"/>
    <dgm:cxn modelId="{0519114E-6974-465E-A8FC-E065DB76C017}" type="presOf" srcId="{5CE013EC-0DD0-4FAD-8AB7-EA3BD41EF0E7}" destId="{7A2E8FCE-D3AD-4014-A3BE-4FBD3BDA30DA}" srcOrd="1" destOrd="0" presId="urn:microsoft.com/office/officeart/2005/8/layout/radial5"/>
    <dgm:cxn modelId="{14DF3932-04FF-4294-BC08-1A9BD025DA06}" srcId="{A307E826-4915-4432-BD83-03A2887DBEE0}" destId="{CD6E3BC2-66EE-49AB-BB2D-E754DB4DB663}" srcOrd="3" destOrd="0" parTransId="{5CE013EC-0DD0-4FAD-8AB7-EA3BD41EF0E7}" sibTransId="{57892CB3-219F-4E95-985B-FC0B7533E69A}"/>
    <dgm:cxn modelId="{7FD71F72-864A-41E5-A4B2-033E6DFBD301}" type="presOf" srcId="{EFC160AE-E009-4C65-9187-660FD9AC8454}" destId="{76167560-2C13-43AB-A9D2-9D97EBA8BD37}" srcOrd="1" destOrd="0" presId="urn:microsoft.com/office/officeart/2005/8/layout/radial5"/>
    <dgm:cxn modelId="{5249E1C7-1323-478C-A227-0ABC03AB6AA2}" type="presOf" srcId="{0F4D4A4A-51A5-4C8E-BE1F-A4D02163B614}" destId="{C52F1DCA-16BC-484C-A732-73E979CF68B9}" srcOrd="0" destOrd="0" presId="urn:microsoft.com/office/officeart/2005/8/layout/radial5"/>
    <dgm:cxn modelId="{37C7A9E9-3EC8-4604-A0BA-C5119B222668}" type="presOf" srcId="{FA5FF313-D3BD-4307-BCC5-F664F562BCB8}" destId="{66D7B9D9-2E33-4710-A753-721224A8670D}" srcOrd="0" destOrd="0" presId="urn:microsoft.com/office/officeart/2005/8/layout/radial5"/>
    <dgm:cxn modelId="{1F31F3BC-65B4-4A43-B523-F41E3FD2A4D3}" type="presOf" srcId="{EFC160AE-E009-4C65-9187-660FD9AC8454}" destId="{034072C8-C278-498D-897A-B3007674AED7}" srcOrd="0" destOrd="0" presId="urn:microsoft.com/office/officeart/2005/8/layout/radial5"/>
    <dgm:cxn modelId="{4619BEBD-2E56-457D-801F-A0F639B95BAB}" type="presOf" srcId="{36667A76-DB5C-46DF-8EA7-2BD0DC434591}" destId="{24332809-5D54-4561-B4BF-6957E3FD5562}" srcOrd="0" destOrd="0" presId="urn:microsoft.com/office/officeart/2005/8/layout/radial5"/>
    <dgm:cxn modelId="{1D7B3059-61C2-4222-96DD-7E8AE673818B}" type="presOf" srcId="{5CE013EC-0DD0-4FAD-8AB7-EA3BD41EF0E7}" destId="{C7BF72C1-CF2B-4F8B-9FBC-DEC9EBC5108F}" srcOrd="0" destOrd="0" presId="urn:microsoft.com/office/officeart/2005/8/layout/radial5"/>
    <dgm:cxn modelId="{E826F4D1-74E7-45A3-B6F7-379D29F5A7C8}" type="presOf" srcId="{8D81B5D4-B6B0-400E-9C08-8FBB653FBC7B}" destId="{0631A543-F1AE-4B04-A173-51F13F37EE00}" srcOrd="0" destOrd="0" presId="urn:microsoft.com/office/officeart/2005/8/layout/radial5"/>
    <dgm:cxn modelId="{250FC1F1-8105-4206-928B-84FD4D18F0A3}" type="presParOf" srcId="{0631A543-F1AE-4B04-A173-51F13F37EE00}" destId="{27622AFD-3C91-443B-9C2C-9149F6130FAA}" srcOrd="0" destOrd="0" presId="urn:microsoft.com/office/officeart/2005/8/layout/radial5"/>
    <dgm:cxn modelId="{638002D1-4544-4696-B15F-8A9AA163A8E8}" type="presParOf" srcId="{0631A543-F1AE-4B04-A173-51F13F37EE00}" destId="{4FB25361-897F-40D8-BEB3-90AD0DDDDFBC}" srcOrd="1" destOrd="0" presId="urn:microsoft.com/office/officeart/2005/8/layout/radial5"/>
    <dgm:cxn modelId="{A84557AC-AA77-448E-B9D5-0104F3E3BBDD}" type="presParOf" srcId="{4FB25361-897F-40D8-BEB3-90AD0DDDDFBC}" destId="{BF921440-5742-4EEE-AACE-448BC9E9D095}" srcOrd="0" destOrd="0" presId="urn:microsoft.com/office/officeart/2005/8/layout/radial5"/>
    <dgm:cxn modelId="{670B92DA-AA0D-4EF4-9802-DC8016D18D44}" type="presParOf" srcId="{0631A543-F1AE-4B04-A173-51F13F37EE00}" destId="{66D7B9D9-2E33-4710-A753-721224A8670D}" srcOrd="2" destOrd="0" presId="urn:microsoft.com/office/officeart/2005/8/layout/radial5"/>
    <dgm:cxn modelId="{C1885844-0E41-47FD-A7C8-EE27D1047834}" type="presParOf" srcId="{0631A543-F1AE-4B04-A173-51F13F37EE00}" destId="{034072C8-C278-498D-897A-B3007674AED7}" srcOrd="3" destOrd="0" presId="urn:microsoft.com/office/officeart/2005/8/layout/radial5"/>
    <dgm:cxn modelId="{9FAD19F9-1197-4A8E-8EDE-40798B9E3764}" type="presParOf" srcId="{034072C8-C278-498D-897A-B3007674AED7}" destId="{76167560-2C13-43AB-A9D2-9D97EBA8BD37}" srcOrd="0" destOrd="0" presId="urn:microsoft.com/office/officeart/2005/8/layout/radial5"/>
    <dgm:cxn modelId="{77034C29-9118-4D4B-A056-9CFFE651BB17}" type="presParOf" srcId="{0631A543-F1AE-4B04-A173-51F13F37EE00}" destId="{24332809-5D54-4561-B4BF-6957E3FD5562}" srcOrd="4" destOrd="0" presId="urn:microsoft.com/office/officeart/2005/8/layout/radial5"/>
    <dgm:cxn modelId="{2AF7EF9A-F1C1-48ED-BED3-5A2D024C8AD0}" type="presParOf" srcId="{0631A543-F1AE-4B04-A173-51F13F37EE00}" destId="{C52F1DCA-16BC-484C-A732-73E979CF68B9}" srcOrd="5" destOrd="0" presId="urn:microsoft.com/office/officeart/2005/8/layout/radial5"/>
    <dgm:cxn modelId="{87E19FB1-9F24-4DB5-95CB-145162DD783C}" type="presParOf" srcId="{C52F1DCA-16BC-484C-A732-73E979CF68B9}" destId="{9E9C6747-F01D-47DE-89D6-16D5C668607D}" srcOrd="0" destOrd="0" presId="urn:microsoft.com/office/officeart/2005/8/layout/radial5"/>
    <dgm:cxn modelId="{025782EA-5D88-4F38-8F80-2A9663BC100C}" type="presParOf" srcId="{0631A543-F1AE-4B04-A173-51F13F37EE00}" destId="{8886EF27-D0CF-4B4D-BB45-185B971BFE14}" srcOrd="6" destOrd="0" presId="urn:microsoft.com/office/officeart/2005/8/layout/radial5"/>
    <dgm:cxn modelId="{439A58E9-0161-4BD4-8702-3CD9AE4B324C}" type="presParOf" srcId="{0631A543-F1AE-4B04-A173-51F13F37EE00}" destId="{C7BF72C1-CF2B-4F8B-9FBC-DEC9EBC5108F}" srcOrd="7" destOrd="0" presId="urn:microsoft.com/office/officeart/2005/8/layout/radial5"/>
    <dgm:cxn modelId="{9A005172-EC55-4822-A8F8-515612530BB8}" type="presParOf" srcId="{C7BF72C1-CF2B-4F8B-9FBC-DEC9EBC5108F}" destId="{7A2E8FCE-D3AD-4014-A3BE-4FBD3BDA30DA}" srcOrd="0" destOrd="0" presId="urn:microsoft.com/office/officeart/2005/8/layout/radial5"/>
    <dgm:cxn modelId="{732B803D-AE86-4849-9C79-622E450F1509}" type="presParOf" srcId="{0631A543-F1AE-4B04-A173-51F13F37EE00}" destId="{F88DF27D-306B-408E-B555-D04587A3017C}" srcOrd="8"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622AFD-3C91-443B-9C2C-9149F6130FAA}">
      <dsp:nvSpPr>
        <dsp:cNvPr id="0" name=""/>
        <dsp:cNvSpPr/>
      </dsp:nvSpPr>
      <dsp:spPr>
        <a:xfrm>
          <a:off x="2026777" y="1181344"/>
          <a:ext cx="1061741" cy="713886"/>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IQ" sz="1400" kern="1200"/>
            <a:t>سرعة تدوال النقود </a:t>
          </a:r>
          <a:endParaRPr lang="en-US" sz="1400" kern="1200"/>
        </a:p>
      </dsp:txBody>
      <dsp:txXfrm>
        <a:off x="2182265" y="1285890"/>
        <a:ext cx="750765" cy="504794"/>
      </dsp:txXfrm>
    </dsp:sp>
    <dsp:sp modelId="{4FB25361-897F-40D8-BEB3-90AD0DDDDFBC}">
      <dsp:nvSpPr>
        <dsp:cNvPr id="0" name=""/>
        <dsp:cNvSpPr/>
      </dsp:nvSpPr>
      <dsp:spPr>
        <a:xfrm rot="16200000">
          <a:off x="2481548" y="920706"/>
          <a:ext cx="152199" cy="24272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2504378" y="992080"/>
        <a:ext cx="106539" cy="145633"/>
      </dsp:txXfrm>
    </dsp:sp>
    <dsp:sp modelId="{66D7B9D9-2E33-4710-A753-721224A8670D}">
      <dsp:nvSpPr>
        <dsp:cNvPr id="0" name=""/>
        <dsp:cNvSpPr/>
      </dsp:nvSpPr>
      <dsp:spPr>
        <a:xfrm>
          <a:off x="1448171" y="1818"/>
          <a:ext cx="2218954" cy="892357"/>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SA" sz="1400" kern="1200"/>
            <a:t>تقدم النظام المصرفي والأسواق المالية </a:t>
          </a:r>
          <a:endParaRPr lang="en-US" sz="1400" kern="1200"/>
        </a:p>
      </dsp:txBody>
      <dsp:txXfrm>
        <a:off x="1773129" y="132501"/>
        <a:ext cx="1569038" cy="630991"/>
      </dsp:txXfrm>
    </dsp:sp>
    <dsp:sp modelId="{034072C8-C278-498D-897A-B3007674AED7}">
      <dsp:nvSpPr>
        <dsp:cNvPr id="0" name=""/>
        <dsp:cNvSpPr/>
      </dsp:nvSpPr>
      <dsp:spPr>
        <a:xfrm rot="91513">
          <a:off x="3131636" y="1433607"/>
          <a:ext cx="104957" cy="24272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131642" y="1481732"/>
        <a:ext cx="73470" cy="145633"/>
      </dsp:txXfrm>
    </dsp:sp>
    <dsp:sp modelId="{24332809-5D54-4561-B4BF-6957E3FD5562}">
      <dsp:nvSpPr>
        <dsp:cNvPr id="0" name=""/>
        <dsp:cNvSpPr/>
      </dsp:nvSpPr>
      <dsp:spPr>
        <a:xfrm>
          <a:off x="3284316" y="1137950"/>
          <a:ext cx="1989993" cy="892357"/>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SA" sz="1400" kern="1200"/>
            <a:t>تقدم شبكات المواصلات والنقل </a:t>
          </a:r>
          <a:endParaRPr lang="en-US" sz="1400" kern="1200"/>
        </a:p>
      </dsp:txBody>
      <dsp:txXfrm>
        <a:off x="3575744" y="1268633"/>
        <a:ext cx="1407137" cy="630991"/>
      </dsp:txXfrm>
    </dsp:sp>
    <dsp:sp modelId="{C52F1DCA-16BC-484C-A732-73E979CF68B9}">
      <dsp:nvSpPr>
        <dsp:cNvPr id="0" name=""/>
        <dsp:cNvSpPr/>
      </dsp:nvSpPr>
      <dsp:spPr>
        <a:xfrm rot="5400000">
          <a:off x="2481548" y="1913146"/>
          <a:ext cx="152199" cy="24272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2504378" y="1938860"/>
        <a:ext cx="106539" cy="145633"/>
      </dsp:txXfrm>
    </dsp:sp>
    <dsp:sp modelId="{8886EF27-D0CF-4B4D-BB45-185B971BFE14}">
      <dsp:nvSpPr>
        <dsp:cNvPr id="0" name=""/>
        <dsp:cNvSpPr/>
      </dsp:nvSpPr>
      <dsp:spPr>
        <a:xfrm>
          <a:off x="1423800" y="2182399"/>
          <a:ext cx="2267694" cy="892357"/>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SA" sz="1400" kern="1200"/>
            <a:t>درجة كثافة السكان</a:t>
          </a:r>
          <a:endParaRPr lang="en-US" sz="1400" kern="1200"/>
        </a:p>
      </dsp:txBody>
      <dsp:txXfrm>
        <a:off x="1755896" y="2313082"/>
        <a:ext cx="1603502" cy="630991"/>
      </dsp:txXfrm>
    </dsp:sp>
    <dsp:sp modelId="{C7BF72C1-CF2B-4F8B-9FBC-DEC9EBC5108F}">
      <dsp:nvSpPr>
        <dsp:cNvPr id="0" name=""/>
        <dsp:cNvSpPr/>
      </dsp:nvSpPr>
      <dsp:spPr>
        <a:xfrm rot="10800000">
          <a:off x="1877012" y="1416926"/>
          <a:ext cx="105834" cy="24272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1908762" y="1465470"/>
        <a:ext cx="74084" cy="145633"/>
      </dsp:txXfrm>
    </dsp:sp>
    <dsp:sp modelId="{F88DF27D-306B-408E-B555-D04587A3017C}">
      <dsp:nvSpPr>
        <dsp:cNvPr id="0" name=""/>
        <dsp:cNvSpPr/>
      </dsp:nvSpPr>
      <dsp:spPr>
        <a:xfrm>
          <a:off x="155124" y="1092108"/>
          <a:ext cx="1671965" cy="892357"/>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SA" sz="1400" kern="1200"/>
            <a:t>تطور العادات في المجتمع كالاستهلاك والادخار </a:t>
          </a:r>
          <a:endParaRPr lang="en-US" sz="1400" kern="1200"/>
        </a:p>
      </dsp:txBody>
      <dsp:txXfrm>
        <a:off x="399978" y="1222791"/>
        <a:ext cx="1182257" cy="63099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234C2-F061-43D2-BD0F-A53FC7F8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6</Pages>
  <Words>1072</Words>
  <Characters>6117</Characters>
  <Application>Microsoft Office Word</Application>
  <DocSecurity>0</DocSecurity>
  <Lines>50</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 taha</dc:creator>
  <cp:lastModifiedBy>Tas Tech 10</cp:lastModifiedBy>
  <cp:revision>53</cp:revision>
  <dcterms:created xsi:type="dcterms:W3CDTF">2014-10-13T12:03:00Z</dcterms:created>
  <dcterms:modified xsi:type="dcterms:W3CDTF">2016-08-14T10:57:00Z</dcterms:modified>
</cp:coreProperties>
</file>